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5FE9D" w14:textId="77777777" w:rsidR="008913E8" w:rsidRPr="008913E8" w:rsidRDefault="008913E8" w:rsidP="008913E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Министерство здравоохранения Российской Федерации</w:t>
      </w:r>
    </w:p>
    <w:p w14:paraId="603576EB" w14:textId="77777777" w:rsidR="008913E8" w:rsidRPr="008913E8" w:rsidRDefault="008913E8" w:rsidP="008913E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7E2003D0" w14:textId="77777777" w:rsidR="008913E8" w:rsidRPr="008913E8" w:rsidRDefault="008913E8" w:rsidP="008913E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высшего образования</w:t>
      </w:r>
    </w:p>
    <w:p w14:paraId="2D3F38BA" w14:textId="77777777" w:rsidR="008913E8" w:rsidRPr="008913E8" w:rsidRDefault="008913E8" w:rsidP="008913E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«ДАГЕСТАНСКИЙ ГОСУДАРСТВЕННЫЙ МЕДИЦИНСКИЙ УНИВЕРСИТЕТ»</w:t>
      </w:r>
    </w:p>
    <w:p w14:paraId="6D6FFC47" w14:textId="77777777" w:rsidR="008913E8" w:rsidRPr="008913E8" w:rsidRDefault="008913E8" w:rsidP="008913E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C2E1F48" w14:textId="77777777" w:rsidR="008913E8" w:rsidRPr="008913E8" w:rsidRDefault="008913E8" w:rsidP="008913E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(ФГБОУ ВО ДГМУ Минздрава России)</w:t>
      </w:r>
    </w:p>
    <w:p w14:paraId="10731827" w14:textId="77777777" w:rsidR="008913E8" w:rsidRPr="008913E8" w:rsidRDefault="008913E8" w:rsidP="008913E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A72418C" w14:textId="77777777" w:rsidR="008913E8" w:rsidRPr="008913E8" w:rsidRDefault="008913E8" w:rsidP="008913E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C49663B" w14:textId="77777777" w:rsidR="008913E8" w:rsidRPr="008913E8" w:rsidRDefault="008913E8" w:rsidP="008913E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6E3E57D" w14:textId="77777777" w:rsidR="008913E8" w:rsidRPr="008913E8" w:rsidRDefault="008913E8" w:rsidP="008913E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FE7B039" w14:textId="77777777" w:rsidR="008913E8" w:rsidRPr="008913E8" w:rsidRDefault="008913E8" w:rsidP="008913E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6603CF2" w14:textId="77777777" w:rsidR="008913E8" w:rsidRPr="008913E8" w:rsidRDefault="008913E8" w:rsidP="008913E8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8913E8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АННОТАЦИЯ К</w:t>
      </w:r>
    </w:p>
    <w:p w14:paraId="750ED944" w14:textId="77777777" w:rsidR="008913E8" w:rsidRPr="008913E8" w:rsidRDefault="008913E8" w:rsidP="008913E8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8913E8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РАБОЧЕЙ ПРОГРАММЕ ДИСЦИПЛИНЫ (МОДУЛЯ)</w:t>
      </w:r>
    </w:p>
    <w:p w14:paraId="55B1FF3C" w14:textId="4166CA6F" w:rsidR="008913E8" w:rsidRPr="008913E8" w:rsidRDefault="008913E8" w:rsidP="008913E8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913E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«Гигиена труда»</w:t>
      </w:r>
    </w:p>
    <w:p w14:paraId="2899929D" w14:textId="77777777" w:rsidR="008913E8" w:rsidRPr="008913E8" w:rsidRDefault="008913E8" w:rsidP="008913E8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913E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5275777D" w14:textId="77777777" w:rsidR="00030E5F" w:rsidRPr="00030E5F" w:rsidRDefault="00030E5F" w:rsidP="00030E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0E5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Индекс дисциплины</w:t>
      </w:r>
      <w:r w:rsidRPr="00030E5F">
        <w:rPr>
          <w:rFonts w:ascii="Times New Roman" w:eastAsia="Times New Roman" w:hAnsi="Times New Roman" w:cs="Times New Roman"/>
          <w:sz w:val="28"/>
          <w:szCs w:val="28"/>
          <w:lang w:eastAsia="ar-SA"/>
        </w:rPr>
        <w:t>- Б1.О.42</w:t>
      </w:r>
    </w:p>
    <w:p w14:paraId="7F75DCD5" w14:textId="77777777" w:rsidR="00030E5F" w:rsidRPr="00030E5F" w:rsidRDefault="00030E5F" w:rsidP="00030E5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30E5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Специальность</w:t>
      </w:r>
      <w:r w:rsidRPr="00030E5F">
        <w:rPr>
          <w:rFonts w:ascii="Times New Roman" w:eastAsia="Times New Roman" w:hAnsi="Times New Roman" w:cs="Times New Roman"/>
          <w:sz w:val="28"/>
          <w:szCs w:val="28"/>
          <w:lang w:eastAsia="ar-SA"/>
        </w:rPr>
        <w:t>: 32.05.01 медико-профилактическое дело</w:t>
      </w:r>
    </w:p>
    <w:p w14:paraId="67A5E331" w14:textId="77777777" w:rsidR="00030E5F" w:rsidRPr="00030E5F" w:rsidRDefault="00030E5F" w:rsidP="00030E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0E5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Уровень</w:t>
      </w:r>
      <w:r w:rsidRPr="00030E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30E5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высшего</w:t>
      </w:r>
      <w:r w:rsidRPr="00030E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30E5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образования</w:t>
      </w:r>
      <w:r w:rsidRPr="00030E5F">
        <w:rPr>
          <w:rFonts w:ascii="Times New Roman" w:eastAsia="Times New Roman" w:hAnsi="Times New Roman" w:cs="Times New Roman"/>
          <w:sz w:val="28"/>
          <w:szCs w:val="28"/>
          <w:lang w:eastAsia="ar-SA"/>
        </w:rPr>
        <w:t>: специалитет</w:t>
      </w:r>
    </w:p>
    <w:p w14:paraId="6209CCE7" w14:textId="77777777" w:rsidR="00030E5F" w:rsidRPr="00030E5F" w:rsidRDefault="00030E5F" w:rsidP="00030E5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030E5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Квалификация</w:t>
      </w:r>
      <w:r w:rsidRPr="00030E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30E5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выпускника</w:t>
      </w:r>
      <w:r w:rsidRPr="00030E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r w:rsidRPr="00030E5F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030E5F">
        <w:rPr>
          <w:rFonts w:ascii="Times New Roman" w:eastAsia="Times New Roman" w:hAnsi="Times New Roman" w:cs="Times New Roman"/>
          <w:sz w:val="28"/>
          <w:szCs w:val="28"/>
        </w:rPr>
        <w:t>рач по общей гигиене, по эпидемиологии.</w:t>
      </w:r>
    </w:p>
    <w:p w14:paraId="2D06AEA8" w14:textId="77777777" w:rsidR="00030E5F" w:rsidRPr="00030E5F" w:rsidRDefault="00030E5F" w:rsidP="00030E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0E5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Факультет</w:t>
      </w:r>
      <w:r w:rsidRPr="00030E5F">
        <w:rPr>
          <w:rFonts w:ascii="Times New Roman" w:eastAsia="Times New Roman" w:hAnsi="Times New Roman" w:cs="Times New Roman"/>
          <w:sz w:val="28"/>
          <w:szCs w:val="28"/>
          <w:lang w:eastAsia="ar-SA"/>
        </w:rPr>
        <w:t>: медико-профилактический</w:t>
      </w:r>
    </w:p>
    <w:p w14:paraId="74673CB8" w14:textId="77777777" w:rsidR="00030E5F" w:rsidRPr="00030E5F" w:rsidRDefault="00030E5F" w:rsidP="00030E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0E5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Кафедра</w:t>
      </w:r>
      <w:r w:rsidRPr="00030E5F">
        <w:rPr>
          <w:rFonts w:ascii="Times New Roman" w:eastAsia="Times New Roman" w:hAnsi="Times New Roman" w:cs="Times New Roman"/>
          <w:sz w:val="28"/>
          <w:szCs w:val="28"/>
          <w:lang w:eastAsia="ar-SA"/>
        </w:rPr>
        <w:t>: Общей гигиены и экологии человека</w:t>
      </w:r>
    </w:p>
    <w:p w14:paraId="379148F1" w14:textId="77777777" w:rsidR="00030E5F" w:rsidRPr="00030E5F" w:rsidRDefault="00030E5F" w:rsidP="00030E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0E5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Форма</w:t>
      </w:r>
      <w:r w:rsidRPr="00030E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30E5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обучения</w:t>
      </w:r>
      <w:r w:rsidRPr="00030E5F">
        <w:rPr>
          <w:rFonts w:ascii="Times New Roman" w:eastAsia="Times New Roman" w:hAnsi="Times New Roman" w:cs="Times New Roman"/>
          <w:sz w:val="28"/>
          <w:szCs w:val="28"/>
          <w:lang w:eastAsia="ar-SA"/>
        </w:rPr>
        <w:t>- очная</w:t>
      </w:r>
    </w:p>
    <w:p w14:paraId="5BA8272E" w14:textId="77777777" w:rsidR="00030E5F" w:rsidRPr="00030E5F" w:rsidRDefault="00030E5F" w:rsidP="00030E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0E5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Курс</w:t>
      </w:r>
      <w:r w:rsidRPr="00030E5F">
        <w:rPr>
          <w:rFonts w:ascii="Times New Roman" w:eastAsia="Times New Roman" w:hAnsi="Times New Roman" w:cs="Times New Roman"/>
          <w:sz w:val="28"/>
          <w:szCs w:val="28"/>
          <w:lang w:eastAsia="ar-SA"/>
        </w:rPr>
        <w:t>: 5-6</w:t>
      </w:r>
    </w:p>
    <w:p w14:paraId="5CF4038C" w14:textId="77777777" w:rsidR="00030E5F" w:rsidRPr="00030E5F" w:rsidRDefault="00030E5F" w:rsidP="00030E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0E5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Семестр</w:t>
      </w:r>
      <w:r w:rsidRPr="00030E5F">
        <w:rPr>
          <w:rFonts w:ascii="Times New Roman" w:eastAsia="Times New Roman" w:hAnsi="Times New Roman" w:cs="Times New Roman"/>
          <w:sz w:val="28"/>
          <w:szCs w:val="28"/>
          <w:lang w:eastAsia="ar-SA"/>
        </w:rPr>
        <w:t>: 9-10-11</w:t>
      </w:r>
    </w:p>
    <w:p w14:paraId="18390B05" w14:textId="77777777" w:rsidR="00030E5F" w:rsidRPr="00030E5F" w:rsidRDefault="00030E5F" w:rsidP="00030E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0E5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Всего</w:t>
      </w:r>
      <w:r w:rsidRPr="00030E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30E5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трудоёмкость</w:t>
      </w:r>
      <w:r w:rsidRPr="00030E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(в зачётных единицах/часах): 11ед./396час</w:t>
      </w:r>
    </w:p>
    <w:p w14:paraId="5F688DA4" w14:textId="77777777" w:rsidR="00030E5F" w:rsidRPr="00030E5F" w:rsidRDefault="00030E5F" w:rsidP="00030E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0E5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Лекции</w:t>
      </w:r>
      <w:r w:rsidRPr="00030E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-68 (часов)</w:t>
      </w:r>
    </w:p>
    <w:p w14:paraId="490EA9B7" w14:textId="77777777" w:rsidR="00030E5F" w:rsidRPr="00030E5F" w:rsidRDefault="00030E5F" w:rsidP="00030E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0E5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Практические</w:t>
      </w:r>
      <w:r w:rsidRPr="00030E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30E5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занятия</w:t>
      </w:r>
      <w:r w:rsidRPr="00030E5F">
        <w:rPr>
          <w:rFonts w:ascii="Times New Roman" w:eastAsia="Times New Roman" w:hAnsi="Times New Roman" w:cs="Times New Roman"/>
          <w:sz w:val="28"/>
          <w:szCs w:val="28"/>
          <w:lang w:eastAsia="ar-SA"/>
        </w:rPr>
        <w:t>- 160 (часов)</w:t>
      </w:r>
    </w:p>
    <w:p w14:paraId="5291A2DA" w14:textId="77777777" w:rsidR="00030E5F" w:rsidRPr="00030E5F" w:rsidRDefault="00030E5F" w:rsidP="00030E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0E5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Самостоятельная</w:t>
      </w:r>
      <w:r w:rsidRPr="00030E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30E5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работа</w:t>
      </w:r>
      <w:r w:rsidRPr="00030E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-132 (часов)</w:t>
      </w:r>
    </w:p>
    <w:p w14:paraId="38216913" w14:textId="77777777" w:rsidR="00030E5F" w:rsidRPr="00030E5F" w:rsidRDefault="00030E5F" w:rsidP="00030E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030E5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Форма</w:t>
      </w:r>
      <w:r w:rsidRPr="00030E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30E5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контроля</w:t>
      </w:r>
      <w:r w:rsidRPr="00030E5F">
        <w:rPr>
          <w:rFonts w:ascii="Times New Roman" w:eastAsia="Times New Roman" w:hAnsi="Times New Roman" w:cs="Times New Roman"/>
          <w:sz w:val="28"/>
          <w:szCs w:val="28"/>
          <w:lang w:eastAsia="ar-SA"/>
        </w:rPr>
        <w:t>- экзамен/36 (часов)</w:t>
      </w:r>
    </w:p>
    <w:p w14:paraId="0E1C7493" w14:textId="74B0EF6F" w:rsidR="003578B5" w:rsidRDefault="003578B5"/>
    <w:p w14:paraId="42DE72D4" w14:textId="6AE81271" w:rsidR="003578B5" w:rsidRDefault="003578B5"/>
    <w:p w14:paraId="64187AAD" w14:textId="1A2721FB" w:rsidR="003578B5" w:rsidRDefault="003578B5"/>
    <w:p w14:paraId="6A4F5992" w14:textId="012C2982" w:rsidR="003578B5" w:rsidRDefault="003578B5"/>
    <w:p w14:paraId="1641102F" w14:textId="59169824" w:rsidR="003578B5" w:rsidRDefault="003578B5"/>
    <w:p w14:paraId="52D783D7" w14:textId="74C8DC9C" w:rsidR="003578B5" w:rsidRDefault="003578B5"/>
    <w:p w14:paraId="58C43D4A" w14:textId="77777777" w:rsidR="00030E5F" w:rsidRDefault="00030E5F"/>
    <w:p w14:paraId="12925498" w14:textId="12C3FC3A" w:rsidR="003578B5" w:rsidRDefault="003578B5"/>
    <w:p w14:paraId="03AFE89C" w14:textId="0E7B4A3E" w:rsidR="003578B5" w:rsidRDefault="003578B5"/>
    <w:p w14:paraId="25A6D7E2" w14:textId="44259F41" w:rsidR="003578B5" w:rsidRDefault="003578B5">
      <w:pP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725B6072" w14:textId="368FDB78" w:rsidR="003C62E4" w:rsidRDefault="003C62E4">
      <w:pP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47E34D5B" w14:textId="77777777" w:rsidR="003C62E4" w:rsidRDefault="003C62E4">
      <w:bookmarkStart w:id="0" w:name="_GoBack"/>
      <w:bookmarkEnd w:id="0"/>
    </w:p>
    <w:p w14:paraId="19420194" w14:textId="7F9A47CB" w:rsidR="003578B5" w:rsidRPr="00321531" w:rsidRDefault="003578B5" w:rsidP="003578B5">
      <w:pPr>
        <w:pStyle w:val="af1"/>
        <w:numPr>
          <w:ilvl w:val="0"/>
          <w:numId w:val="11"/>
        </w:numPr>
        <w:rPr>
          <w:rFonts w:ascii="Times New Roman" w:hAnsi="Times New Roman"/>
          <w:b/>
        </w:rPr>
      </w:pPr>
      <w:r w:rsidRPr="00321531">
        <w:rPr>
          <w:rFonts w:ascii="Times New Roman" w:hAnsi="Times New Roman"/>
          <w:b/>
          <w:caps/>
        </w:rPr>
        <w:lastRenderedPageBreak/>
        <w:t>Цель и задачи ОСВОЕНИЯ ДИСЦИПЛИНЫ</w:t>
      </w:r>
      <w:r w:rsidRPr="00321531">
        <w:rPr>
          <w:rFonts w:ascii="Times New Roman" w:hAnsi="Times New Roman"/>
          <w:b/>
        </w:rPr>
        <w:t xml:space="preserve"> (модуля): </w:t>
      </w:r>
    </w:p>
    <w:p w14:paraId="144340B8" w14:textId="77777777" w:rsidR="003578B5" w:rsidRPr="00321531" w:rsidRDefault="003578B5" w:rsidP="003578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215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215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Цель:</w:t>
      </w:r>
      <w:r w:rsidRPr="003215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формирование знаний, навыков, направленных на предупреждение профессиональных заболеваний, связанных с характером труда, осуществление контроля за состоянием здоровья работающего населения, разработки комплекса медико-профилактических мероприятий на основе знаний причинно-следственных связей труда и состояния здоровья населения, </w:t>
      </w:r>
      <w:r w:rsidRPr="00321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навыками государственного санитарно-эпидемиологического надзора в области гигиены труда.</w:t>
      </w:r>
    </w:p>
    <w:p w14:paraId="73167DED" w14:textId="77777777" w:rsidR="003578B5" w:rsidRPr="00321531" w:rsidRDefault="003578B5" w:rsidP="003578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60E39A6" w14:textId="4DE2F8C6" w:rsidR="003578B5" w:rsidRPr="00321531" w:rsidRDefault="003578B5" w:rsidP="003578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15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Задачи:</w:t>
      </w:r>
      <w:r w:rsidRPr="003215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изучение теоретических основ, нормативной и правовой базы по организации деятельности, направленной на обеспечение санитарно- эпидемиологического благополучия населения, сохранение и улучшение его здоровья, а также на осуществление надзора в сфере защиты прав потребителей; </w:t>
      </w:r>
    </w:p>
    <w:p w14:paraId="3F319019" w14:textId="10C06DD3" w:rsidR="003578B5" w:rsidRPr="00321531" w:rsidRDefault="003578B5" w:rsidP="003578B5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15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разработка комплекса медико-профилактических мероприятий на основе знаний причинно-следственных связей труда и состояния здоровья населения, </w:t>
      </w:r>
      <w:r w:rsidRPr="00321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навыками государственного санитарно-эпидемиологического надзора в области гигиены труда.</w:t>
      </w:r>
    </w:p>
    <w:p w14:paraId="6B71E1CD" w14:textId="77777777" w:rsidR="003578B5" w:rsidRPr="00321531" w:rsidRDefault="003578B5" w:rsidP="003578B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F063B2" w14:textId="77777777" w:rsidR="003578B5" w:rsidRPr="00321531" w:rsidRDefault="003578B5" w:rsidP="003578B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изучение влияние трудового процесса, различных факторов производственной среды на здоровье и работоспособность трудящихся с целью на</w:t>
      </w:r>
      <w:r w:rsidRPr="00321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учного обоснования рекомендаций по созданию безопасных условий тру</w:t>
      </w:r>
      <w:r w:rsidRPr="00321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да, охране здоровья, предупреждению переутомления, снижению уровней профессиональной и общей заболеваемости, разработке гигиенических нормативов и санитарного законодательства.</w:t>
      </w:r>
      <w:r w:rsidRPr="0032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32D5EA2" w14:textId="77777777" w:rsidR="003578B5" w:rsidRPr="00321531" w:rsidRDefault="003578B5" w:rsidP="003578B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9444D1" w14:textId="77777777" w:rsidR="003578B5" w:rsidRPr="00321531" w:rsidRDefault="003578B5" w:rsidP="003578B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осуществление контроля за организацией труда различных профессиональных групп в соответствии с установленными требованиями и нормативами. </w:t>
      </w:r>
    </w:p>
    <w:p w14:paraId="5920E934" w14:textId="77777777" w:rsidR="003578B5" w:rsidRPr="00321531" w:rsidRDefault="003578B5" w:rsidP="003578B5">
      <w:pPr>
        <w:tabs>
          <w:tab w:val="left" w:pos="993"/>
        </w:tabs>
        <w:spacing w:after="200" w:line="276" w:lineRule="auto"/>
        <w:jc w:val="both"/>
        <w:outlineLvl w:val="2"/>
        <w:rPr>
          <w:rFonts w:ascii="Times New Roman" w:eastAsia="Calibri" w:hAnsi="Times New Roman" w:cs="Times New Roman"/>
          <w:b/>
          <w:bCs/>
          <w:lang w:eastAsia="ru-RU"/>
        </w:rPr>
      </w:pPr>
    </w:p>
    <w:p w14:paraId="5E9F6394" w14:textId="74E85CDA" w:rsidR="003578B5" w:rsidRPr="003578B5" w:rsidRDefault="003578B5" w:rsidP="003578B5">
      <w:pPr>
        <w:tabs>
          <w:tab w:val="left" w:pos="993"/>
        </w:tabs>
        <w:spacing w:after="200" w:line="276" w:lineRule="auto"/>
        <w:outlineLvl w:val="2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lang w:eastAsia="ru-RU"/>
        </w:rPr>
        <w:t>2</w:t>
      </w:r>
      <w:r w:rsidRPr="003578B5">
        <w:rPr>
          <w:rFonts w:ascii="Times New Roman" w:eastAsia="Calibri" w:hAnsi="Times New Roman" w:cs="Times New Roman"/>
          <w:b/>
          <w:bCs/>
          <w:lang w:eastAsia="ru-RU"/>
        </w:rPr>
        <w:t>. ПЕРЕЧЕНЬ ПЛАНИРУЕМЫХ РЕЗУЛЬТАТОВ ОБУЧЕНИЯ</w:t>
      </w:r>
      <w:r w:rsidRPr="003578B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.</w:t>
      </w:r>
    </w:p>
    <w:p w14:paraId="23BC0FFD" w14:textId="77777777" w:rsidR="003578B5" w:rsidRPr="003578B5" w:rsidRDefault="003578B5" w:rsidP="003578B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578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578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Формируемые в процессе изучения учебной дисциплины (модуля) компетенции</w:t>
      </w:r>
    </w:p>
    <w:p w14:paraId="00BE33FB" w14:textId="77777777" w:rsidR="003578B5" w:rsidRPr="003578B5" w:rsidRDefault="003578B5" w:rsidP="003578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Style w:val="afb"/>
        <w:tblW w:w="9551" w:type="dxa"/>
        <w:tblLook w:val="04A0" w:firstRow="1" w:lastRow="0" w:firstColumn="1" w:lastColumn="0" w:noHBand="0" w:noVBand="1"/>
      </w:tblPr>
      <w:tblGrid>
        <w:gridCol w:w="4584"/>
        <w:gridCol w:w="4967"/>
      </w:tblGrid>
      <w:tr w:rsidR="003578B5" w:rsidRPr="003578B5" w14:paraId="08205CF3" w14:textId="77777777" w:rsidTr="003578B5">
        <w:trPr>
          <w:trHeight w:val="607"/>
        </w:trPr>
        <w:tc>
          <w:tcPr>
            <w:tcW w:w="4584" w:type="dxa"/>
            <w:vAlign w:val="center"/>
          </w:tcPr>
          <w:p w14:paraId="1BDCDA36" w14:textId="77777777" w:rsidR="003578B5" w:rsidRPr="003578B5" w:rsidRDefault="003578B5" w:rsidP="003578B5">
            <w:pPr>
              <w:suppressAutoHyphens/>
              <w:ind w:firstLine="567"/>
              <w:jc w:val="both"/>
              <w:rPr>
                <w:b/>
                <w:iCs/>
                <w:sz w:val="24"/>
                <w:szCs w:val="24"/>
                <w:lang w:bidi="ru-RU"/>
              </w:rPr>
            </w:pPr>
            <w:r w:rsidRPr="003578B5">
              <w:rPr>
                <w:b/>
                <w:iCs/>
                <w:sz w:val="24"/>
                <w:szCs w:val="24"/>
                <w:lang w:bidi="ru-RU"/>
              </w:rPr>
              <w:t xml:space="preserve">Код и наименование компетенции </w:t>
            </w:r>
          </w:p>
          <w:p w14:paraId="02ABFBAD" w14:textId="77777777" w:rsidR="003578B5" w:rsidRPr="003578B5" w:rsidRDefault="003578B5" w:rsidP="003578B5">
            <w:pPr>
              <w:suppressAutoHyphens/>
              <w:ind w:firstLine="567"/>
              <w:jc w:val="both"/>
              <w:rPr>
                <w:b/>
                <w:bCs/>
                <w:iCs/>
                <w:sz w:val="24"/>
                <w:szCs w:val="24"/>
                <w:lang w:bidi="ru-RU"/>
              </w:rPr>
            </w:pPr>
            <w:r w:rsidRPr="003578B5">
              <w:rPr>
                <w:b/>
                <w:iCs/>
                <w:sz w:val="24"/>
                <w:szCs w:val="24"/>
                <w:lang w:bidi="ru-RU"/>
              </w:rPr>
              <w:t>(или ее части)</w:t>
            </w:r>
          </w:p>
        </w:tc>
        <w:tc>
          <w:tcPr>
            <w:tcW w:w="4966" w:type="dxa"/>
          </w:tcPr>
          <w:p w14:paraId="1AE2C15A" w14:textId="77777777" w:rsidR="003578B5" w:rsidRPr="003578B5" w:rsidRDefault="003578B5" w:rsidP="003578B5">
            <w:pPr>
              <w:suppressAutoHyphens/>
              <w:ind w:firstLine="567"/>
              <w:jc w:val="both"/>
              <w:rPr>
                <w:b/>
                <w:iCs/>
                <w:sz w:val="24"/>
                <w:szCs w:val="24"/>
                <w:lang w:bidi="ru-RU"/>
              </w:rPr>
            </w:pPr>
            <w:r w:rsidRPr="003578B5">
              <w:rPr>
                <w:b/>
                <w:iCs/>
                <w:sz w:val="24"/>
                <w:szCs w:val="24"/>
                <w:lang w:bidi="ru-RU"/>
              </w:rPr>
              <w:t>Код и наименование индикатора достижения   компетенции</w:t>
            </w:r>
          </w:p>
        </w:tc>
      </w:tr>
      <w:tr w:rsidR="003578B5" w:rsidRPr="003578B5" w14:paraId="30572AB4" w14:textId="77777777" w:rsidTr="003578B5">
        <w:trPr>
          <w:trHeight w:val="309"/>
        </w:trPr>
        <w:tc>
          <w:tcPr>
            <w:tcW w:w="9551" w:type="dxa"/>
            <w:gridSpan w:val="2"/>
          </w:tcPr>
          <w:p w14:paraId="5C9A8E6F" w14:textId="77777777" w:rsidR="003578B5" w:rsidRPr="003578B5" w:rsidRDefault="003578B5" w:rsidP="003578B5">
            <w:pPr>
              <w:suppressAutoHyphens/>
              <w:ind w:firstLine="567"/>
              <w:jc w:val="both"/>
              <w:rPr>
                <w:i/>
                <w:iCs/>
                <w:sz w:val="24"/>
                <w:szCs w:val="24"/>
                <w:lang w:bidi="ru-RU"/>
              </w:rPr>
            </w:pPr>
            <w:r w:rsidRPr="003578B5">
              <w:rPr>
                <w:b/>
                <w:bCs/>
                <w:i/>
                <w:iCs/>
                <w:sz w:val="24"/>
                <w:szCs w:val="24"/>
                <w:lang w:bidi="ru-RU"/>
              </w:rPr>
              <w:t>Общепрофессиональные компетенции (ОПК)</w:t>
            </w:r>
          </w:p>
        </w:tc>
      </w:tr>
      <w:tr w:rsidR="003578B5" w:rsidRPr="003578B5" w14:paraId="6DF335C5" w14:textId="77777777" w:rsidTr="003578B5">
        <w:trPr>
          <w:trHeight w:val="1523"/>
        </w:trPr>
        <w:tc>
          <w:tcPr>
            <w:tcW w:w="4584" w:type="dxa"/>
          </w:tcPr>
          <w:p w14:paraId="1B0E0C9E" w14:textId="77777777" w:rsidR="003578B5" w:rsidRPr="003578B5" w:rsidRDefault="003578B5" w:rsidP="003578B5">
            <w:pPr>
              <w:suppressAutoHyphens/>
              <w:jc w:val="both"/>
              <w:rPr>
                <w:bCs/>
                <w:iCs/>
                <w:sz w:val="24"/>
                <w:szCs w:val="24"/>
                <w:lang w:bidi="ru-RU"/>
              </w:rPr>
            </w:pPr>
            <w:r w:rsidRPr="003578B5">
              <w:rPr>
                <w:bCs/>
                <w:iCs/>
                <w:sz w:val="24"/>
                <w:szCs w:val="24"/>
                <w:lang w:bidi="ru-RU"/>
              </w:rPr>
              <w:t>ОПК-9. Способен проводить донозологическую диагностику заболеваний для разработки профилактических мероприятий с целью повышения уровня здоровья и предотвращения заболеваний.</w:t>
            </w:r>
          </w:p>
        </w:tc>
        <w:tc>
          <w:tcPr>
            <w:tcW w:w="4966" w:type="dxa"/>
          </w:tcPr>
          <w:p w14:paraId="0506B8FB" w14:textId="77777777" w:rsidR="003578B5" w:rsidRPr="003578B5" w:rsidRDefault="003578B5" w:rsidP="003578B5">
            <w:pPr>
              <w:suppressAutoHyphens/>
              <w:ind w:firstLine="567"/>
              <w:jc w:val="both"/>
              <w:rPr>
                <w:iCs/>
                <w:sz w:val="24"/>
                <w:szCs w:val="24"/>
                <w:lang w:bidi="ru-RU"/>
              </w:rPr>
            </w:pPr>
            <w:r w:rsidRPr="003578B5">
              <w:rPr>
                <w:iCs/>
                <w:sz w:val="24"/>
                <w:szCs w:val="24"/>
                <w:lang w:bidi="ru-RU"/>
              </w:rPr>
              <w:t xml:space="preserve">ИД-1 </w:t>
            </w:r>
            <w:r w:rsidRPr="003578B5">
              <w:rPr>
                <w:iCs/>
                <w:sz w:val="24"/>
                <w:szCs w:val="24"/>
                <w:vertAlign w:val="subscript"/>
                <w:lang w:bidi="ru-RU"/>
              </w:rPr>
              <w:t>ОПК-9</w:t>
            </w:r>
            <w:r w:rsidRPr="003578B5">
              <w:rPr>
                <w:iCs/>
                <w:sz w:val="24"/>
                <w:szCs w:val="24"/>
                <w:lang w:bidi="ru-RU"/>
              </w:rPr>
              <w:t xml:space="preserve"> Владеть алгоритмом донозологической диагностики заболеваний</w:t>
            </w:r>
          </w:p>
        </w:tc>
      </w:tr>
      <w:tr w:rsidR="003578B5" w:rsidRPr="003578B5" w14:paraId="6F38834C" w14:textId="77777777" w:rsidTr="003578B5">
        <w:trPr>
          <w:trHeight w:val="2440"/>
        </w:trPr>
        <w:tc>
          <w:tcPr>
            <w:tcW w:w="9551" w:type="dxa"/>
            <w:gridSpan w:val="2"/>
          </w:tcPr>
          <w:p w14:paraId="33FDA182" w14:textId="62587630" w:rsidR="003578B5" w:rsidRPr="003578B5" w:rsidRDefault="003578B5" w:rsidP="003578B5">
            <w:pPr>
              <w:suppressAutoHyphens/>
              <w:ind w:firstLine="567"/>
              <w:jc w:val="both"/>
              <w:rPr>
                <w:bCs/>
                <w:iCs/>
                <w:sz w:val="24"/>
                <w:szCs w:val="24"/>
                <w:lang w:bidi="ru-RU"/>
              </w:rPr>
            </w:pPr>
            <w:r w:rsidRPr="003578B5">
              <w:rPr>
                <w:b/>
                <w:iCs/>
                <w:sz w:val="24"/>
                <w:szCs w:val="24"/>
                <w:lang w:bidi="ru-RU"/>
              </w:rPr>
              <w:lastRenderedPageBreak/>
              <w:t xml:space="preserve">знать: </w:t>
            </w:r>
            <w:r w:rsidRPr="003578B5">
              <w:rPr>
                <w:bCs/>
                <w:iCs/>
                <w:sz w:val="24"/>
                <w:szCs w:val="24"/>
                <w:lang w:bidi="ru-RU"/>
              </w:rPr>
              <w:t>теоретико-методологические, методические и организационные аспекты осуществления научно-исследовательской деятельности в сфере сохранения здоровья населения и улучшения качества жизни человека.</w:t>
            </w:r>
          </w:p>
          <w:p w14:paraId="710E2322" w14:textId="76BAEE12" w:rsidR="003578B5" w:rsidRPr="003578B5" w:rsidRDefault="003578B5" w:rsidP="003578B5">
            <w:pPr>
              <w:suppressAutoHyphens/>
              <w:ind w:firstLine="567"/>
              <w:jc w:val="both"/>
              <w:rPr>
                <w:bCs/>
                <w:iCs/>
                <w:sz w:val="24"/>
                <w:szCs w:val="24"/>
                <w:lang w:bidi="ru-RU"/>
              </w:rPr>
            </w:pPr>
            <w:r w:rsidRPr="003578B5">
              <w:rPr>
                <w:b/>
                <w:iCs/>
                <w:sz w:val="24"/>
                <w:szCs w:val="24"/>
                <w:lang w:bidi="ru-RU"/>
              </w:rPr>
              <w:t xml:space="preserve">уметь: </w:t>
            </w:r>
            <w:r w:rsidRPr="003578B5">
              <w:rPr>
                <w:bCs/>
                <w:iCs/>
                <w:sz w:val="24"/>
                <w:szCs w:val="24"/>
                <w:lang w:bidi="ru-RU"/>
              </w:rPr>
              <w:t>формировать основную и контрольные группы согласно критериям, применять запланированные методы исследования, организовывать сбор материала, фиксировать и систематизировать полученные данные.</w:t>
            </w:r>
          </w:p>
          <w:p w14:paraId="4666C24B" w14:textId="77777777" w:rsidR="003578B5" w:rsidRPr="003578B5" w:rsidRDefault="003578B5" w:rsidP="003578B5">
            <w:pPr>
              <w:suppressAutoHyphens/>
              <w:ind w:firstLine="567"/>
              <w:jc w:val="both"/>
              <w:rPr>
                <w:iCs/>
                <w:sz w:val="24"/>
                <w:szCs w:val="24"/>
                <w:lang w:bidi="ru-RU"/>
              </w:rPr>
            </w:pPr>
            <w:r w:rsidRPr="003578B5">
              <w:rPr>
                <w:b/>
                <w:iCs/>
                <w:sz w:val="24"/>
                <w:szCs w:val="24"/>
                <w:lang w:bidi="ru-RU"/>
              </w:rPr>
              <w:t xml:space="preserve">владеть: </w:t>
            </w:r>
            <w:r w:rsidRPr="003578B5">
              <w:rPr>
                <w:bCs/>
                <w:iCs/>
                <w:sz w:val="24"/>
                <w:szCs w:val="24"/>
                <w:lang w:bidi="ru-RU"/>
              </w:rPr>
              <w:t>навыками проведения научных исследований в сфере сохранения здоровья населения и улучшения качества жизни человека.</w:t>
            </w:r>
          </w:p>
        </w:tc>
      </w:tr>
      <w:tr w:rsidR="003578B5" w:rsidRPr="003578B5" w14:paraId="5729996A" w14:textId="77777777" w:rsidTr="003578B5">
        <w:trPr>
          <w:trHeight w:val="298"/>
        </w:trPr>
        <w:tc>
          <w:tcPr>
            <w:tcW w:w="9551" w:type="dxa"/>
            <w:gridSpan w:val="2"/>
          </w:tcPr>
          <w:p w14:paraId="6611E275" w14:textId="77777777" w:rsidR="003578B5" w:rsidRPr="003578B5" w:rsidRDefault="003578B5" w:rsidP="003578B5">
            <w:pPr>
              <w:suppressAutoHyphens/>
              <w:ind w:firstLine="567"/>
              <w:jc w:val="both"/>
              <w:rPr>
                <w:i/>
                <w:iCs/>
                <w:sz w:val="24"/>
                <w:szCs w:val="24"/>
                <w:lang w:bidi="ru-RU"/>
              </w:rPr>
            </w:pPr>
            <w:r w:rsidRPr="003578B5">
              <w:rPr>
                <w:b/>
                <w:bCs/>
                <w:i/>
                <w:iCs/>
                <w:sz w:val="24"/>
                <w:szCs w:val="24"/>
                <w:lang w:bidi="ru-RU"/>
              </w:rPr>
              <w:t>Профессиональные компетенции (ПК)</w:t>
            </w:r>
          </w:p>
        </w:tc>
      </w:tr>
      <w:tr w:rsidR="003578B5" w:rsidRPr="003578B5" w14:paraId="2C5F390C" w14:textId="77777777" w:rsidTr="003578B5">
        <w:trPr>
          <w:trHeight w:val="607"/>
        </w:trPr>
        <w:tc>
          <w:tcPr>
            <w:tcW w:w="4584" w:type="dxa"/>
          </w:tcPr>
          <w:p w14:paraId="71EF5B76" w14:textId="77777777" w:rsidR="003578B5" w:rsidRPr="003578B5" w:rsidRDefault="003578B5" w:rsidP="003578B5">
            <w:pPr>
              <w:suppressAutoHyphens/>
              <w:jc w:val="both"/>
              <w:rPr>
                <w:bCs/>
                <w:iCs/>
                <w:sz w:val="24"/>
                <w:szCs w:val="24"/>
                <w:lang w:bidi="ru-RU"/>
              </w:rPr>
            </w:pPr>
            <w:r w:rsidRPr="003578B5">
              <w:rPr>
                <w:bCs/>
                <w:iCs/>
                <w:sz w:val="24"/>
                <w:szCs w:val="24"/>
                <w:lang w:bidi="ru-RU"/>
              </w:rPr>
              <w:t>ПК-1. Способность и готовность к разработке, организации и выявлению комплекса медико-профилактических мероприятий, направленных на сохранения здоровья и снижения заболеваемости населения.</w:t>
            </w:r>
          </w:p>
        </w:tc>
        <w:tc>
          <w:tcPr>
            <w:tcW w:w="4966" w:type="dxa"/>
          </w:tcPr>
          <w:p w14:paraId="0694A38C" w14:textId="77777777" w:rsidR="003578B5" w:rsidRPr="003578B5" w:rsidRDefault="003578B5" w:rsidP="003578B5">
            <w:pPr>
              <w:suppressAutoHyphens/>
              <w:jc w:val="both"/>
              <w:rPr>
                <w:iCs/>
                <w:sz w:val="24"/>
                <w:szCs w:val="24"/>
                <w:lang w:bidi="ru-RU"/>
              </w:rPr>
            </w:pPr>
            <w:r w:rsidRPr="003578B5">
              <w:rPr>
                <w:iCs/>
                <w:sz w:val="24"/>
                <w:szCs w:val="24"/>
                <w:lang w:bidi="ru-RU"/>
              </w:rPr>
              <w:t>ИД-1 ПК-1 Владеть алгоритмом выявления приоритетных проблем и разработки проекта комплексных медико-профилактических мероприятий.</w:t>
            </w:r>
          </w:p>
          <w:p w14:paraId="0F52F812" w14:textId="77777777" w:rsidR="003578B5" w:rsidRPr="003578B5" w:rsidRDefault="003578B5" w:rsidP="003578B5">
            <w:pPr>
              <w:suppressAutoHyphens/>
              <w:jc w:val="both"/>
              <w:rPr>
                <w:iCs/>
                <w:sz w:val="24"/>
                <w:szCs w:val="24"/>
                <w:lang w:bidi="ru-RU"/>
              </w:rPr>
            </w:pPr>
          </w:p>
          <w:p w14:paraId="7D038594" w14:textId="77777777" w:rsidR="003578B5" w:rsidRPr="003578B5" w:rsidRDefault="003578B5" w:rsidP="003578B5">
            <w:pPr>
              <w:suppressAutoHyphens/>
              <w:jc w:val="both"/>
              <w:rPr>
                <w:iCs/>
                <w:sz w:val="24"/>
                <w:szCs w:val="24"/>
                <w:lang w:bidi="ru-RU"/>
              </w:rPr>
            </w:pPr>
            <w:r w:rsidRPr="003578B5">
              <w:rPr>
                <w:iCs/>
                <w:sz w:val="24"/>
                <w:szCs w:val="24"/>
                <w:lang w:bidi="ru-RU"/>
              </w:rPr>
              <w:t>ИД-2 ПК-1 Уметь проводить оценку эффективности профилактических мероприятий для целевых групп населения.</w:t>
            </w:r>
          </w:p>
          <w:p w14:paraId="0B288411" w14:textId="77777777" w:rsidR="003578B5" w:rsidRPr="003578B5" w:rsidRDefault="003578B5" w:rsidP="003578B5">
            <w:pPr>
              <w:suppressAutoHyphens/>
              <w:ind w:firstLine="567"/>
              <w:jc w:val="both"/>
              <w:rPr>
                <w:iCs/>
                <w:sz w:val="24"/>
                <w:szCs w:val="24"/>
                <w:lang w:bidi="ru-RU"/>
              </w:rPr>
            </w:pPr>
          </w:p>
        </w:tc>
      </w:tr>
      <w:tr w:rsidR="003578B5" w:rsidRPr="003578B5" w14:paraId="0D9E5550" w14:textId="77777777" w:rsidTr="003578B5">
        <w:trPr>
          <w:trHeight w:val="4571"/>
        </w:trPr>
        <w:tc>
          <w:tcPr>
            <w:tcW w:w="9551" w:type="dxa"/>
            <w:gridSpan w:val="2"/>
          </w:tcPr>
          <w:p w14:paraId="461D2E1F" w14:textId="09E647AD" w:rsidR="003578B5" w:rsidRPr="003578B5" w:rsidRDefault="003578B5" w:rsidP="003578B5">
            <w:pPr>
              <w:suppressAutoHyphens/>
              <w:ind w:firstLine="567"/>
              <w:jc w:val="both"/>
              <w:rPr>
                <w:bCs/>
                <w:iCs/>
                <w:sz w:val="24"/>
                <w:szCs w:val="24"/>
                <w:lang w:bidi="ru-RU"/>
              </w:rPr>
            </w:pPr>
            <w:r w:rsidRPr="003578B5">
              <w:rPr>
                <w:b/>
                <w:iCs/>
                <w:sz w:val="24"/>
                <w:szCs w:val="24"/>
                <w:lang w:bidi="ru-RU"/>
              </w:rPr>
              <w:t>знать:</w:t>
            </w:r>
            <w:r w:rsidRPr="003578B5">
              <w:t xml:space="preserve"> </w:t>
            </w:r>
            <w:r w:rsidRPr="003578B5">
              <w:rPr>
                <w:bCs/>
                <w:iCs/>
                <w:sz w:val="24"/>
                <w:szCs w:val="24"/>
                <w:lang w:bidi="ru-RU"/>
              </w:rPr>
              <w:t>законодательные основы деятельности врача-гигиениста, основы ведения социально-гигиенического мониторинга, гигиену атмосферного воздуха, обеспечение радиационной безопасности населения и охраны окружающей среды, организацию, формы и методы работы санитарно-гигиенических лабораторий.</w:t>
            </w:r>
          </w:p>
          <w:p w14:paraId="75723D9A" w14:textId="44B90AF6" w:rsidR="003578B5" w:rsidRPr="003578B5" w:rsidRDefault="003578B5" w:rsidP="003578B5">
            <w:pPr>
              <w:suppressAutoHyphens/>
              <w:ind w:firstLine="567"/>
              <w:jc w:val="both"/>
              <w:rPr>
                <w:bCs/>
                <w:iCs/>
                <w:sz w:val="24"/>
                <w:szCs w:val="24"/>
                <w:lang w:bidi="ru-RU"/>
              </w:rPr>
            </w:pPr>
            <w:r w:rsidRPr="003578B5">
              <w:rPr>
                <w:b/>
                <w:iCs/>
                <w:sz w:val="24"/>
                <w:szCs w:val="24"/>
                <w:lang w:bidi="ru-RU"/>
              </w:rPr>
              <w:t xml:space="preserve">уметь: </w:t>
            </w:r>
            <w:r w:rsidRPr="003578B5">
              <w:rPr>
                <w:bCs/>
                <w:iCs/>
                <w:sz w:val="24"/>
                <w:szCs w:val="24"/>
                <w:lang w:bidi="ru-RU"/>
              </w:rPr>
              <w:t>организовать работу по изучению и оценке санитарно-гигиенической и эпидемиологической ситуации на вверенной территории, определять приоритетные показатели для ведения социально-гигиенического мониторинга, создавать базы данных; анализировать результаты, планировать и организовывать работу по надзору за средой обитания и условиями жизнедеятельности населения, разрабатывать и контролировать реализацию целевых программ по укреплению здоровья населения и оздоровлению среды обитания.</w:t>
            </w:r>
          </w:p>
          <w:p w14:paraId="3AB23BE0" w14:textId="77777777" w:rsidR="003578B5" w:rsidRPr="003578B5" w:rsidRDefault="003578B5" w:rsidP="003578B5">
            <w:pPr>
              <w:suppressAutoHyphens/>
              <w:ind w:firstLine="567"/>
              <w:jc w:val="both"/>
              <w:rPr>
                <w:bCs/>
                <w:iCs/>
                <w:sz w:val="24"/>
                <w:szCs w:val="24"/>
                <w:lang w:bidi="ru-RU"/>
              </w:rPr>
            </w:pPr>
            <w:r w:rsidRPr="003578B5">
              <w:rPr>
                <w:b/>
                <w:iCs/>
                <w:sz w:val="24"/>
                <w:szCs w:val="24"/>
                <w:lang w:bidi="ru-RU"/>
              </w:rPr>
              <w:t>владеть:</w:t>
            </w:r>
            <w:r w:rsidRPr="003578B5">
              <w:rPr>
                <w:color w:val="000000"/>
              </w:rPr>
              <w:t xml:space="preserve"> </w:t>
            </w:r>
            <w:r w:rsidRPr="003578B5">
              <w:rPr>
                <w:bCs/>
                <w:iCs/>
                <w:sz w:val="24"/>
                <w:szCs w:val="24"/>
                <w:lang w:bidi="ru-RU"/>
              </w:rPr>
              <w:t>работой с нормативными документами, содержащими критерии безопасности и безвредности факторов среды обитания и деятельности человека (гигиенические нормативы, санитарно-эпидемиологические нормы и правила и т.д.);</w:t>
            </w:r>
          </w:p>
          <w:p w14:paraId="62AFCED3" w14:textId="77777777" w:rsidR="003578B5" w:rsidRPr="003578B5" w:rsidRDefault="003578B5" w:rsidP="003578B5">
            <w:pPr>
              <w:suppressAutoHyphens/>
              <w:ind w:firstLine="567"/>
              <w:jc w:val="both"/>
              <w:rPr>
                <w:b/>
                <w:bCs/>
                <w:iCs/>
                <w:sz w:val="24"/>
                <w:szCs w:val="24"/>
                <w:lang w:bidi="ru-RU"/>
              </w:rPr>
            </w:pPr>
            <w:r w:rsidRPr="003578B5">
              <w:rPr>
                <w:bCs/>
                <w:iCs/>
                <w:sz w:val="24"/>
                <w:szCs w:val="24"/>
                <w:lang w:bidi="ru-RU"/>
              </w:rPr>
              <w:t>определения гигиенического состояния различных объектов обслуживаемой территории, составления акта по результатам обследования.</w:t>
            </w:r>
          </w:p>
        </w:tc>
      </w:tr>
      <w:tr w:rsidR="003578B5" w:rsidRPr="003578B5" w14:paraId="79332136" w14:textId="77777777" w:rsidTr="003578B5">
        <w:trPr>
          <w:trHeight w:val="3964"/>
        </w:trPr>
        <w:tc>
          <w:tcPr>
            <w:tcW w:w="4584" w:type="dxa"/>
          </w:tcPr>
          <w:p w14:paraId="0E3B9DAE" w14:textId="77777777" w:rsidR="003578B5" w:rsidRPr="003578B5" w:rsidRDefault="003578B5" w:rsidP="003578B5">
            <w:pPr>
              <w:suppressAutoHyphens/>
              <w:ind w:firstLine="567"/>
              <w:jc w:val="both"/>
              <w:rPr>
                <w:bCs/>
                <w:iCs/>
                <w:sz w:val="24"/>
                <w:szCs w:val="24"/>
                <w:lang w:bidi="ru-RU"/>
              </w:rPr>
            </w:pPr>
            <w:r w:rsidRPr="003578B5">
              <w:rPr>
                <w:b/>
                <w:bCs/>
                <w:iCs/>
                <w:sz w:val="24"/>
                <w:szCs w:val="24"/>
              </w:rPr>
              <w:t>ПК-9.</w:t>
            </w:r>
            <w:r w:rsidRPr="003578B5">
              <w:rPr>
                <w:iCs/>
                <w:sz w:val="24"/>
                <w:szCs w:val="24"/>
              </w:rPr>
              <w:t xml:space="preserve"> </w:t>
            </w:r>
            <w:r w:rsidRPr="003578B5">
              <w:rPr>
                <w:sz w:val="24"/>
                <w:szCs w:val="24"/>
              </w:rPr>
              <w:t>Способность и готовность к проведению оценки условий труда, к изучению факторов производственной среды, оценки профессионального риска и соответствие производственных объектов.</w:t>
            </w:r>
          </w:p>
        </w:tc>
        <w:tc>
          <w:tcPr>
            <w:tcW w:w="4966" w:type="dxa"/>
          </w:tcPr>
          <w:p w14:paraId="0D91B684" w14:textId="7C4C122F" w:rsidR="003578B5" w:rsidRPr="003578B5" w:rsidRDefault="003578B5" w:rsidP="003578B5">
            <w:pPr>
              <w:suppressAutoHyphens/>
              <w:jc w:val="both"/>
              <w:rPr>
                <w:iCs/>
                <w:sz w:val="24"/>
                <w:szCs w:val="24"/>
                <w:lang w:bidi="ru-RU"/>
              </w:rPr>
            </w:pPr>
            <w:r w:rsidRPr="003578B5">
              <w:rPr>
                <w:iCs/>
                <w:sz w:val="24"/>
                <w:szCs w:val="24"/>
                <w:lang w:bidi="ru-RU"/>
              </w:rPr>
              <w:t>ИД-1 ПК-9 Владеть алгоритмом оценки класса вредности и опасности условий труда и трудового процесса.</w:t>
            </w:r>
          </w:p>
          <w:p w14:paraId="4E8CF023" w14:textId="0D6299C7" w:rsidR="003578B5" w:rsidRPr="003578B5" w:rsidRDefault="003578B5" w:rsidP="003578B5">
            <w:pPr>
              <w:suppressAutoHyphens/>
              <w:jc w:val="both"/>
              <w:rPr>
                <w:iCs/>
                <w:sz w:val="24"/>
                <w:szCs w:val="24"/>
                <w:lang w:bidi="ru-RU"/>
              </w:rPr>
            </w:pPr>
            <w:r w:rsidRPr="003578B5">
              <w:rPr>
                <w:iCs/>
                <w:sz w:val="24"/>
                <w:szCs w:val="24"/>
                <w:lang w:bidi="ru-RU"/>
              </w:rPr>
              <w:t xml:space="preserve">ИД-2 ПК-9 Владеть алгоритмом расчёта профессионального риска. </w:t>
            </w:r>
          </w:p>
          <w:p w14:paraId="6DB7F7BE" w14:textId="1AB20EC8" w:rsidR="003578B5" w:rsidRPr="003578B5" w:rsidRDefault="003578B5" w:rsidP="003578B5">
            <w:pPr>
              <w:suppressAutoHyphens/>
              <w:jc w:val="both"/>
              <w:rPr>
                <w:iCs/>
                <w:sz w:val="24"/>
                <w:szCs w:val="24"/>
                <w:lang w:bidi="ru-RU"/>
              </w:rPr>
            </w:pPr>
            <w:r w:rsidRPr="003578B5">
              <w:rPr>
                <w:iCs/>
                <w:sz w:val="24"/>
                <w:szCs w:val="24"/>
                <w:lang w:bidi="ru-RU"/>
              </w:rPr>
              <w:t>ИД-3 ПК-9 Уметь оценивать результаты проведения медицинских осмотров групп повышенного профессионального риска.</w:t>
            </w:r>
          </w:p>
          <w:p w14:paraId="5E11279C" w14:textId="3BEDDDEE" w:rsidR="003578B5" w:rsidRPr="003578B5" w:rsidRDefault="003578B5" w:rsidP="003578B5">
            <w:pPr>
              <w:suppressAutoHyphens/>
              <w:jc w:val="both"/>
              <w:rPr>
                <w:iCs/>
                <w:sz w:val="24"/>
                <w:szCs w:val="24"/>
                <w:lang w:bidi="ru-RU"/>
              </w:rPr>
            </w:pPr>
            <w:r w:rsidRPr="003578B5">
              <w:rPr>
                <w:iCs/>
                <w:sz w:val="24"/>
                <w:szCs w:val="24"/>
                <w:lang w:bidi="ru-RU"/>
              </w:rPr>
              <w:t>ИД-4 ПК-9 Уметь проводить гигиеническую оценку факторов производственной среды.</w:t>
            </w:r>
          </w:p>
          <w:p w14:paraId="532979D1" w14:textId="77777777" w:rsidR="003578B5" w:rsidRPr="003578B5" w:rsidRDefault="003578B5" w:rsidP="003578B5">
            <w:pPr>
              <w:suppressAutoHyphens/>
              <w:jc w:val="both"/>
              <w:rPr>
                <w:iCs/>
                <w:sz w:val="24"/>
                <w:szCs w:val="24"/>
                <w:lang w:bidi="ru-RU"/>
              </w:rPr>
            </w:pPr>
            <w:r w:rsidRPr="003578B5">
              <w:rPr>
                <w:iCs/>
                <w:sz w:val="24"/>
                <w:szCs w:val="24"/>
                <w:lang w:bidi="ru-RU"/>
              </w:rPr>
              <w:t>ИД-5 ПК-9 Владеть алгоритмом проведения оценки соответствия производственных объектов.</w:t>
            </w:r>
          </w:p>
        </w:tc>
      </w:tr>
      <w:tr w:rsidR="003578B5" w:rsidRPr="003578B5" w14:paraId="24C3DC30" w14:textId="77777777" w:rsidTr="003578B5">
        <w:trPr>
          <w:trHeight w:val="2738"/>
        </w:trPr>
        <w:tc>
          <w:tcPr>
            <w:tcW w:w="9551" w:type="dxa"/>
            <w:gridSpan w:val="2"/>
          </w:tcPr>
          <w:p w14:paraId="1A0C761C" w14:textId="72CD300B" w:rsidR="003578B5" w:rsidRPr="003578B5" w:rsidRDefault="003578B5" w:rsidP="003578B5">
            <w:pPr>
              <w:suppressAutoHyphens/>
              <w:ind w:firstLine="567"/>
              <w:jc w:val="both"/>
              <w:rPr>
                <w:bCs/>
                <w:iCs/>
                <w:sz w:val="24"/>
                <w:szCs w:val="24"/>
                <w:lang w:bidi="ru-RU"/>
              </w:rPr>
            </w:pPr>
            <w:r w:rsidRPr="003578B5">
              <w:rPr>
                <w:b/>
                <w:iCs/>
                <w:sz w:val="24"/>
                <w:szCs w:val="24"/>
                <w:lang w:bidi="ru-RU"/>
              </w:rPr>
              <w:lastRenderedPageBreak/>
              <w:t>знать:</w:t>
            </w:r>
            <w:r w:rsidRPr="003578B5">
              <w:rPr>
                <w:color w:val="000000"/>
              </w:rPr>
              <w:t xml:space="preserve"> </w:t>
            </w:r>
            <w:r w:rsidRPr="003578B5">
              <w:rPr>
                <w:bCs/>
                <w:iCs/>
                <w:sz w:val="24"/>
                <w:szCs w:val="24"/>
                <w:lang w:bidi="ru-RU"/>
              </w:rPr>
              <w:t>гигиенические основы режима труда и оценка класса вредности, оценка условий труда, организацию государственного санитарно-эпидемиологического надзора в гигиене труда.</w:t>
            </w:r>
          </w:p>
          <w:p w14:paraId="2785F6EE" w14:textId="2F67D40B" w:rsidR="003578B5" w:rsidRPr="003578B5" w:rsidRDefault="003578B5" w:rsidP="003578B5">
            <w:pPr>
              <w:suppressAutoHyphens/>
              <w:ind w:firstLine="567"/>
              <w:jc w:val="both"/>
              <w:rPr>
                <w:bCs/>
                <w:iCs/>
                <w:sz w:val="24"/>
                <w:szCs w:val="24"/>
                <w:lang w:bidi="ru-RU"/>
              </w:rPr>
            </w:pPr>
            <w:r w:rsidRPr="003578B5">
              <w:rPr>
                <w:b/>
                <w:iCs/>
                <w:sz w:val="24"/>
                <w:szCs w:val="24"/>
                <w:lang w:bidi="ru-RU"/>
              </w:rPr>
              <w:t xml:space="preserve">уметь: </w:t>
            </w:r>
            <w:r w:rsidRPr="003578B5">
              <w:rPr>
                <w:bCs/>
                <w:iCs/>
                <w:sz w:val="24"/>
                <w:szCs w:val="24"/>
                <w:lang w:bidi="ru-RU"/>
              </w:rPr>
              <w:t>реализовать комплексную оценку условий труда, уметь проводит медицинские осмотры групп с фактором риска труда, проводить оценку результатов санитарно-гигиенических исследований производственных факторов и объектов окружающей среды.</w:t>
            </w:r>
          </w:p>
          <w:p w14:paraId="595ECBF8" w14:textId="77777777" w:rsidR="003578B5" w:rsidRPr="003578B5" w:rsidRDefault="003578B5" w:rsidP="003578B5">
            <w:pPr>
              <w:suppressAutoHyphens/>
              <w:ind w:firstLine="567"/>
              <w:jc w:val="both"/>
              <w:rPr>
                <w:b/>
                <w:bCs/>
                <w:iCs/>
                <w:sz w:val="24"/>
                <w:szCs w:val="24"/>
                <w:lang w:bidi="ru-RU"/>
              </w:rPr>
            </w:pPr>
            <w:r w:rsidRPr="003578B5">
              <w:rPr>
                <w:b/>
                <w:iCs/>
                <w:sz w:val="24"/>
                <w:szCs w:val="24"/>
                <w:lang w:bidi="ru-RU"/>
              </w:rPr>
              <w:t>владеть:</w:t>
            </w:r>
            <w:r w:rsidRPr="003578B5">
              <w:rPr>
                <w:color w:val="000000"/>
              </w:rPr>
              <w:t xml:space="preserve"> </w:t>
            </w:r>
            <w:r w:rsidRPr="003578B5">
              <w:rPr>
                <w:bCs/>
                <w:iCs/>
                <w:sz w:val="24"/>
                <w:szCs w:val="24"/>
                <w:lang w:bidi="ru-RU"/>
              </w:rPr>
              <w:t>правовыми и организационными основами деятельности в сфере санитарно-гигиенического и санитарно-эпидемиологического благополучия факторов производственной среды.</w:t>
            </w:r>
          </w:p>
        </w:tc>
      </w:tr>
    </w:tbl>
    <w:p w14:paraId="08E2D0EB" w14:textId="77777777" w:rsidR="003578B5" w:rsidRPr="003578B5" w:rsidRDefault="003578B5" w:rsidP="003578B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07572AF" w14:textId="1DFEBE2C" w:rsidR="003578B5" w:rsidRPr="003578B5" w:rsidRDefault="003578B5" w:rsidP="003578B5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3</w:t>
      </w:r>
      <w:r w:rsidRPr="003578B5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. Место УЧЕБНОЙ дисциплины (МОДУЛЯ) в структуре ОБРАЗОВАТЕЛЬНОЙ ПРОГРАММЫ.</w:t>
      </w:r>
    </w:p>
    <w:p w14:paraId="34BD569A" w14:textId="77777777" w:rsidR="003578B5" w:rsidRPr="003578B5" w:rsidRDefault="003578B5" w:rsidP="003578B5">
      <w:pPr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14:paraId="25CF0F3E" w14:textId="3409E30D" w:rsidR="003578B5" w:rsidRPr="00321531" w:rsidRDefault="003578B5" w:rsidP="00DC6CB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531">
        <w:rPr>
          <w:rFonts w:ascii="Times New Roman" w:eastAsia="Calibri" w:hAnsi="Times New Roman" w:cs="Times New Roman"/>
          <w:sz w:val="28"/>
          <w:szCs w:val="28"/>
        </w:rPr>
        <w:t>В соответствии с ФГОС ВО 3++ дисциплина «Гигиена труда» относится к базовой части профессионального цикла Б1.0.42. Общая трудоемкость составляет 11 ЗЕТ (396академических часов).</w:t>
      </w:r>
    </w:p>
    <w:p w14:paraId="74837D3F" w14:textId="4625F389" w:rsidR="003578B5" w:rsidRPr="00321531" w:rsidRDefault="003578B5" w:rsidP="00DC6CB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дисциплины опирается на ранее приобретенные студентами знания по </w:t>
      </w:r>
      <w:r w:rsidRPr="00321531">
        <w:rPr>
          <w:rFonts w:ascii="Times New Roman" w:eastAsia="Calibri" w:hAnsi="Times New Roman" w:cs="Times New Roman"/>
          <w:sz w:val="28"/>
          <w:szCs w:val="28"/>
          <w:lang w:eastAsia="ru-RU"/>
        </w:rPr>
        <w:t>предшествующим дисциплинам/практики</w:t>
      </w:r>
      <w:r w:rsidRPr="00321531">
        <w:rPr>
          <w:rFonts w:ascii="Times New Roman" w:eastAsia="Times New Roman" w:hAnsi="Times New Roman" w:cs="Times New Roman"/>
          <w:sz w:val="28"/>
          <w:szCs w:val="28"/>
          <w:lang w:eastAsia="ru-RU"/>
        </w:rPr>
        <w:t>: биология, анатомия, физиология, химия, общая гигиена.</w:t>
      </w:r>
    </w:p>
    <w:p w14:paraId="7368D2AB" w14:textId="33F15166" w:rsidR="003578B5" w:rsidRPr="003578B5" w:rsidRDefault="003578B5" w:rsidP="003578B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3578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3578B5">
        <w:rPr>
          <w:rFonts w:ascii="Times New Roman" w:eastAsia="Times New Roman" w:hAnsi="Times New Roman" w:cs="Times New Roman"/>
          <w:b/>
          <w:lang w:eastAsia="ar-SA"/>
        </w:rPr>
        <w:t>ТРУДОЕМКОСТЬ УЧЕБНОЙ ДИСЦИПЛИНЫ (МОДУЛЯ) И ВИДЫ КОНТАКТНОЙ РАБОТЫ</w:t>
      </w:r>
    </w:p>
    <w:p w14:paraId="1766E2D5" w14:textId="77777777" w:rsidR="003578B5" w:rsidRPr="003578B5" w:rsidRDefault="003578B5" w:rsidP="003578B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4588"/>
        <w:gridCol w:w="1072"/>
        <w:gridCol w:w="983"/>
        <w:gridCol w:w="1039"/>
        <w:gridCol w:w="1663"/>
      </w:tblGrid>
      <w:tr w:rsidR="003578B5" w:rsidRPr="003578B5" w14:paraId="4BF930C3" w14:textId="77777777" w:rsidTr="00080571">
        <w:trPr>
          <w:trHeight w:val="335"/>
        </w:trPr>
        <w:tc>
          <w:tcPr>
            <w:tcW w:w="5153" w:type="dxa"/>
            <w:vMerge w:val="restart"/>
          </w:tcPr>
          <w:p w14:paraId="6118D0D4" w14:textId="77777777" w:rsidR="003578B5" w:rsidRPr="003578B5" w:rsidRDefault="003578B5" w:rsidP="003578B5">
            <w:pPr>
              <w:suppressAutoHyphens/>
              <w:spacing w:before="100" w:beforeAutospacing="1" w:after="100" w:afterAutospacing="1"/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 w:rsidRPr="003578B5">
              <w:rPr>
                <w:sz w:val="24"/>
                <w:szCs w:val="24"/>
              </w:rPr>
              <w:t>Вид учебной деятельности</w:t>
            </w:r>
          </w:p>
        </w:tc>
        <w:tc>
          <w:tcPr>
            <w:tcW w:w="1133" w:type="dxa"/>
            <w:vMerge w:val="restart"/>
          </w:tcPr>
          <w:p w14:paraId="101051D9" w14:textId="77777777" w:rsidR="003578B5" w:rsidRPr="003578B5" w:rsidRDefault="003578B5" w:rsidP="003578B5">
            <w:pPr>
              <w:suppressAutoHyphens/>
              <w:spacing w:before="100" w:beforeAutospacing="1" w:after="100" w:afterAutospacing="1"/>
              <w:jc w:val="center"/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 w:rsidRPr="003578B5">
              <w:rPr>
                <w:sz w:val="24"/>
                <w:szCs w:val="24"/>
              </w:rPr>
              <w:t>Всего часов</w:t>
            </w:r>
          </w:p>
        </w:tc>
        <w:tc>
          <w:tcPr>
            <w:tcW w:w="4134" w:type="dxa"/>
            <w:gridSpan w:val="3"/>
          </w:tcPr>
          <w:p w14:paraId="5D20BCD5" w14:textId="77777777" w:rsidR="003578B5" w:rsidRPr="003578B5" w:rsidRDefault="003578B5" w:rsidP="003578B5">
            <w:pPr>
              <w:suppressAutoHyphens/>
              <w:spacing w:before="100" w:beforeAutospacing="1" w:after="100" w:afterAutospacing="1"/>
              <w:jc w:val="center"/>
              <w:outlineLvl w:val="5"/>
              <w:rPr>
                <w:sz w:val="24"/>
                <w:szCs w:val="24"/>
              </w:rPr>
            </w:pPr>
            <w:r w:rsidRPr="003578B5">
              <w:rPr>
                <w:sz w:val="24"/>
                <w:szCs w:val="24"/>
              </w:rPr>
              <w:t>Семестры</w:t>
            </w:r>
          </w:p>
        </w:tc>
      </w:tr>
      <w:tr w:rsidR="003578B5" w:rsidRPr="003578B5" w14:paraId="705B37BD" w14:textId="77777777" w:rsidTr="00080571">
        <w:trPr>
          <w:trHeight w:val="218"/>
        </w:trPr>
        <w:tc>
          <w:tcPr>
            <w:tcW w:w="5153" w:type="dxa"/>
            <w:vMerge/>
          </w:tcPr>
          <w:p w14:paraId="31D08C92" w14:textId="77777777" w:rsidR="003578B5" w:rsidRPr="003578B5" w:rsidRDefault="003578B5" w:rsidP="003578B5">
            <w:pPr>
              <w:suppressAutoHyphens/>
              <w:spacing w:before="100" w:beforeAutospacing="1" w:after="100" w:afterAutospacing="1"/>
              <w:outlineLvl w:val="5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14:paraId="28AD8DD0" w14:textId="77777777" w:rsidR="003578B5" w:rsidRPr="003578B5" w:rsidRDefault="003578B5" w:rsidP="003578B5">
            <w:pPr>
              <w:suppressAutoHyphens/>
              <w:spacing w:before="100" w:beforeAutospacing="1" w:after="100" w:afterAutospacing="1"/>
              <w:jc w:val="center"/>
              <w:outlineLvl w:val="5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14:paraId="2526370F" w14:textId="77777777" w:rsidR="003578B5" w:rsidRPr="003578B5" w:rsidRDefault="003578B5" w:rsidP="003578B5">
            <w:pPr>
              <w:suppressAutoHyphens/>
              <w:spacing w:before="100" w:beforeAutospacing="1" w:after="100" w:afterAutospacing="1"/>
              <w:jc w:val="center"/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 w:rsidRPr="003578B5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5" w:type="dxa"/>
          </w:tcPr>
          <w:p w14:paraId="461B13C4" w14:textId="77777777" w:rsidR="003578B5" w:rsidRPr="003578B5" w:rsidRDefault="003578B5" w:rsidP="003578B5">
            <w:pPr>
              <w:suppressAutoHyphens/>
              <w:spacing w:before="100" w:beforeAutospacing="1" w:after="100" w:afterAutospacing="1"/>
              <w:jc w:val="center"/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 w:rsidRPr="003578B5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2" w:type="dxa"/>
          </w:tcPr>
          <w:p w14:paraId="17D20D76" w14:textId="77777777" w:rsidR="003578B5" w:rsidRPr="003578B5" w:rsidRDefault="003578B5" w:rsidP="003578B5">
            <w:pPr>
              <w:suppressAutoHyphens/>
              <w:spacing w:before="100" w:beforeAutospacing="1" w:after="100" w:afterAutospacing="1"/>
              <w:jc w:val="center"/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 w:rsidRPr="003578B5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3578B5" w:rsidRPr="003578B5" w14:paraId="414DD5F3" w14:textId="77777777" w:rsidTr="00080571">
        <w:trPr>
          <w:trHeight w:val="417"/>
        </w:trPr>
        <w:tc>
          <w:tcPr>
            <w:tcW w:w="5153" w:type="dxa"/>
          </w:tcPr>
          <w:p w14:paraId="76763FA0" w14:textId="77777777" w:rsidR="003578B5" w:rsidRPr="003578B5" w:rsidRDefault="003578B5" w:rsidP="003578B5">
            <w:pPr>
              <w:suppressAutoHyphens/>
              <w:spacing w:before="100" w:beforeAutospacing="1" w:after="100" w:afterAutospacing="1"/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 w:rsidRPr="003578B5">
              <w:rPr>
                <w:sz w:val="24"/>
                <w:szCs w:val="24"/>
              </w:rPr>
              <w:t>Аудиторные занятия</w:t>
            </w:r>
          </w:p>
        </w:tc>
        <w:tc>
          <w:tcPr>
            <w:tcW w:w="1133" w:type="dxa"/>
          </w:tcPr>
          <w:p w14:paraId="3173C19B" w14:textId="77777777" w:rsidR="003578B5" w:rsidRPr="003578B5" w:rsidRDefault="003578B5" w:rsidP="003578B5">
            <w:pPr>
              <w:suppressAutoHyphens/>
              <w:spacing w:before="100" w:beforeAutospacing="1" w:after="100" w:afterAutospacing="1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578B5">
              <w:rPr>
                <w:bCs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077" w:type="dxa"/>
          </w:tcPr>
          <w:p w14:paraId="40D7211D" w14:textId="77777777" w:rsidR="003578B5" w:rsidRPr="003578B5" w:rsidRDefault="003578B5" w:rsidP="003578B5">
            <w:pPr>
              <w:suppressAutoHyphens/>
              <w:spacing w:before="100" w:beforeAutospacing="1" w:after="100" w:afterAutospacing="1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578B5">
              <w:rPr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45" w:type="dxa"/>
          </w:tcPr>
          <w:p w14:paraId="181E2C28" w14:textId="77777777" w:rsidR="003578B5" w:rsidRPr="003578B5" w:rsidRDefault="003578B5" w:rsidP="003578B5">
            <w:pPr>
              <w:suppressAutoHyphens/>
              <w:spacing w:before="100" w:beforeAutospacing="1" w:after="100" w:afterAutospacing="1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578B5">
              <w:rPr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12" w:type="dxa"/>
          </w:tcPr>
          <w:p w14:paraId="5890AD1B" w14:textId="77777777" w:rsidR="003578B5" w:rsidRPr="003578B5" w:rsidRDefault="003578B5" w:rsidP="003578B5">
            <w:pPr>
              <w:suppressAutoHyphens/>
              <w:spacing w:before="100" w:beforeAutospacing="1" w:after="100" w:afterAutospacing="1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578B5">
              <w:rPr>
                <w:bCs/>
                <w:color w:val="000000"/>
                <w:sz w:val="24"/>
                <w:szCs w:val="24"/>
              </w:rPr>
              <w:t>74</w:t>
            </w:r>
          </w:p>
        </w:tc>
      </w:tr>
      <w:tr w:rsidR="003578B5" w:rsidRPr="003578B5" w14:paraId="000B608A" w14:textId="77777777" w:rsidTr="00080571">
        <w:trPr>
          <w:trHeight w:val="410"/>
        </w:trPr>
        <w:tc>
          <w:tcPr>
            <w:tcW w:w="5153" w:type="dxa"/>
          </w:tcPr>
          <w:p w14:paraId="6215AFC1" w14:textId="77777777" w:rsidR="003578B5" w:rsidRPr="003578B5" w:rsidRDefault="003578B5" w:rsidP="003578B5">
            <w:pPr>
              <w:suppressAutoHyphens/>
              <w:spacing w:before="100" w:beforeAutospacing="1" w:after="100" w:afterAutospacing="1"/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 w:rsidRPr="003578B5">
              <w:rPr>
                <w:sz w:val="24"/>
                <w:szCs w:val="24"/>
              </w:rPr>
              <w:t>Лекции</w:t>
            </w:r>
          </w:p>
        </w:tc>
        <w:tc>
          <w:tcPr>
            <w:tcW w:w="1133" w:type="dxa"/>
          </w:tcPr>
          <w:p w14:paraId="75046F34" w14:textId="77777777" w:rsidR="003578B5" w:rsidRPr="003578B5" w:rsidRDefault="003578B5" w:rsidP="003578B5">
            <w:pPr>
              <w:suppressAutoHyphens/>
              <w:spacing w:before="100" w:beforeAutospacing="1" w:after="100" w:afterAutospacing="1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578B5">
              <w:rPr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77" w:type="dxa"/>
          </w:tcPr>
          <w:p w14:paraId="462B13E7" w14:textId="77777777" w:rsidR="003578B5" w:rsidRPr="003578B5" w:rsidRDefault="003578B5" w:rsidP="003578B5">
            <w:pPr>
              <w:suppressAutoHyphens/>
              <w:spacing w:before="100" w:beforeAutospacing="1" w:after="100" w:afterAutospacing="1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578B5">
              <w:rPr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45" w:type="dxa"/>
          </w:tcPr>
          <w:p w14:paraId="7DA7620D" w14:textId="77777777" w:rsidR="003578B5" w:rsidRPr="003578B5" w:rsidRDefault="003578B5" w:rsidP="003578B5">
            <w:pPr>
              <w:suppressAutoHyphens/>
              <w:spacing w:before="100" w:beforeAutospacing="1" w:after="100" w:afterAutospacing="1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578B5">
              <w:rPr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12" w:type="dxa"/>
          </w:tcPr>
          <w:p w14:paraId="19698476" w14:textId="77777777" w:rsidR="003578B5" w:rsidRPr="003578B5" w:rsidRDefault="003578B5" w:rsidP="003578B5">
            <w:pPr>
              <w:suppressAutoHyphens/>
              <w:spacing w:before="100" w:beforeAutospacing="1" w:after="100" w:afterAutospacing="1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578B5">
              <w:rPr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3578B5" w:rsidRPr="003578B5" w14:paraId="76A1E4AD" w14:textId="77777777" w:rsidTr="00080571">
        <w:trPr>
          <w:trHeight w:val="429"/>
        </w:trPr>
        <w:tc>
          <w:tcPr>
            <w:tcW w:w="5153" w:type="dxa"/>
          </w:tcPr>
          <w:p w14:paraId="4F832E0D" w14:textId="77777777" w:rsidR="003578B5" w:rsidRPr="003578B5" w:rsidRDefault="003578B5" w:rsidP="003578B5">
            <w:pPr>
              <w:suppressAutoHyphens/>
              <w:spacing w:before="100" w:beforeAutospacing="1" w:after="100" w:afterAutospacing="1"/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 w:rsidRPr="003578B5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133" w:type="dxa"/>
          </w:tcPr>
          <w:p w14:paraId="768A9119" w14:textId="77777777" w:rsidR="003578B5" w:rsidRPr="003578B5" w:rsidRDefault="003578B5" w:rsidP="003578B5">
            <w:pPr>
              <w:suppressAutoHyphens/>
              <w:spacing w:before="100" w:beforeAutospacing="1" w:after="100" w:afterAutospacing="1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578B5">
              <w:rPr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077" w:type="dxa"/>
          </w:tcPr>
          <w:p w14:paraId="3CED5488" w14:textId="77777777" w:rsidR="003578B5" w:rsidRPr="003578B5" w:rsidRDefault="003578B5" w:rsidP="003578B5">
            <w:pPr>
              <w:suppressAutoHyphens/>
              <w:spacing w:before="100" w:beforeAutospacing="1" w:after="100" w:afterAutospacing="1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578B5">
              <w:rPr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45" w:type="dxa"/>
          </w:tcPr>
          <w:p w14:paraId="77D0C756" w14:textId="77777777" w:rsidR="003578B5" w:rsidRPr="003578B5" w:rsidRDefault="003578B5" w:rsidP="003578B5">
            <w:pPr>
              <w:suppressAutoHyphens/>
              <w:spacing w:before="100" w:beforeAutospacing="1" w:after="100" w:afterAutospacing="1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578B5">
              <w:rPr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12" w:type="dxa"/>
          </w:tcPr>
          <w:p w14:paraId="1F7C1798" w14:textId="77777777" w:rsidR="003578B5" w:rsidRPr="003578B5" w:rsidRDefault="003578B5" w:rsidP="003578B5">
            <w:pPr>
              <w:suppressAutoHyphens/>
              <w:spacing w:before="100" w:beforeAutospacing="1" w:after="100" w:afterAutospacing="1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578B5">
              <w:rPr>
                <w:bCs/>
                <w:color w:val="000000"/>
                <w:sz w:val="24"/>
                <w:szCs w:val="24"/>
              </w:rPr>
              <w:t>52</w:t>
            </w:r>
          </w:p>
        </w:tc>
      </w:tr>
      <w:tr w:rsidR="003578B5" w:rsidRPr="003578B5" w14:paraId="52335442" w14:textId="77777777" w:rsidTr="00080571">
        <w:trPr>
          <w:trHeight w:val="407"/>
        </w:trPr>
        <w:tc>
          <w:tcPr>
            <w:tcW w:w="5153" w:type="dxa"/>
          </w:tcPr>
          <w:p w14:paraId="3BCEC579" w14:textId="77777777" w:rsidR="003578B5" w:rsidRPr="003578B5" w:rsidRDefault="003578B5" w:rsidP="003578B5">
            <w:pPr>
              <w:suppressAutoHyphens/>
              <w:spacing w:before="100" w:beforeAutospacing="1" w:after="100" w:afterAutospacing="1"/>
              <w:outlineLvl w:val="5"/>
              <w:rPr>
                <w:sz w:val="24"/>
                <w:szCs w:val="24"/>
              </w:rPr>
            </w:pPr>
            <w:r w:rsidRPr="003578B5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133" w:type="dxa"/>
          </w:tcPr>
          <w:p w14:paraId="067A79EB" w14:textId="77777777" w:rsidR="003578B5" w:rsidRPr="003578B5" w:rsidRDefault="003578B5" w:rsidP="003578B5">
            <w:pPr>
              <w:suppressAutoHyphens/>
              <w:spacing w:before="100" w:beforeAutospacing="1" w:after="100" w:afterAutospacing="1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578B5">
              <w:rPr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077" w:type="dxa"/>
          </w:tcPr>
          <w:p w14:paraId="23A3E060" w14:textId="77777777" w:rsidR="003578B5" w:rsidRPr="003578B5" w:rsidRDefault="003578B5" w:rsidP="003578B5">
            <w:pPr>
              <w:suppressAutoHyphens/>
              <w:spacing w:before="100" w:beforeAutospacing="1" w:after="100" w:afterAutospacing="1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578B5">
              <w:rPr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45" w:type="dxa"/>
          </w:tcPr>
          <w:p w14:paraId="60E37899" w14:textId="77777777" w:rsidR="003578B5" w:rsidRPr="003578B5" w:rsidRDefault="003578B5" w:rsidP="003578B5">
            <w:pPr>
              <w:suppressAutoHyphens/>
              <w:spacing w:before="100" w:beforeAutospacing="1" w:after="100" w:afterAutospacing="1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578B5">
              <w:rPr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1912" w:type="dxa"/>
          </w:tcPr>
          <w:p w14:paraId="1196687E" w14:textId="77777777" w:rsidR="003578B5" w:rsidRPr="003578B5" w:rsidRDefault="003578B5" w:rsidP="003578B5">
            <w:pPr>
              <w:suppressAutoHyphens/>
              <w:spacing w:before="100" w:beforeAutospacing="1" w:after="100" w:afterAutospacing="1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578B5">
              <w:rPr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3578B5" w:rsidRPr="003578B5" w14:paraId="2F2110F6" w14:textId="77777777" w:rsidTr="00080571">
        <w:trPr>
          <w:trHeight w:val="414"/>
        </w:trPr>
        <w:tc>
          <w:tcPr>
            <w:tcW w:w="5153" w:type="dxa"/>
          </w:tcPr>
          <w:p w14:paraId="16344172" w14:textId="77777777" w:rsidR="003578B5" w:rsidRPr="003578B5" w:rsidRDefault="003578B5" w:rsidP="003578B5">
            <w:pPr>
              <w:suppressAutoHyphens/>
              <w:spacing w:before="100" w:beforeAutospacing="1" w:after="100" w:afterAutospacing="1"/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 w:rsidRPr="003578B5">
              <w:rPr>
                <w:sz w:val="24"/>
                <w:szCs w:val="24"/>
              </w:rPr>
              <w:t>Вид итогового контроля(экзамен)</w:t>
            </w:r>
          </w:p>
        </w:tc>
        <w:tc>
          <w:tcPr>
            <w:tcW w:w="1133" w:type="dxa"/>
          </w:tcPr>
          <w:p w14:paraId="6DBF613E" w14:textId="77777777" w:rsidR="003578B5" w:rsidRPr="003578B5" w:rsidRDefault="003578B5" w:rsidP="003578B5">
            <w:pPr>
              <w:suppressAutoHyphens/>
              <w:spacing w:before="100" w:beforeAutospacing="1" w:after="100" w:afterAutospacing="1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578B5">
              <w:rPr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77" w:type="dxa"/>
          </w:tcPr>
          <w:p w14:paraId="62027584" w14:textId="77777777" w:rsidR="003578B5" w:rsidRPr="003578B5" w:rsidRDefault="003578B5" w:rsidP="003578B5">
            <w:pPr>
              <w:suppressAutoHyphens/>
              <w:spacing w:before="100" w:beforeAutospacing="1" w:after="100" w:afterAutospacing="1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</w:tcPr>
          <w:p w14:paraId="13633BAC" w14:textId="77777777" w:rsidR="003578B5" w:rsidRPr="003578B5" w:rsidRDefault="003578B5" w:rsidP="003578B5">
            <w:pPr>
              <w:suppressAutoHyphens/>
              <w:spacing w:before="100" w:beforeAutospacing="1" w:after="100" w:afterAutospacing="1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</w:tcPr>
          <w:p w14:paraId="60F4EC7B" w14:textId="77777777" w:rsidR="003578B5" w:rsidRPr="003578B5" w:rsidRDefault="003578B5" w:rsidP="003578B5">
            <w:pPr>
              <w:suppressAutoHyphens/>
              <w:spacing w:before="100" w:beforeAutospacing="1" w:after="100" w:afterAutospacing="1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578B5" w:rsidRPr="003578B5" w14:paraId="0ACBF2FA" w14:textId="77777777" w:rsidTr="00080571">
        <w:tc>
          <w:tcPr>
            <w:tcW w:w="5153" w:type="dxa"/>
          </w:tcPr>
          <w:p w14:paraId="229484E3" w14:textId="77777777" w:rsidR="003578B5" w:rsidRPr="003578B5" w:rsidRDefault="003578B5" w:rsidP="003578B5">
            <w:pPr>
              <w:suppressAutoHyphens/>
              <w:spacing w:before="100" w:beforeAutospacing="1" w:after="100" w:afterAutospacing="1"/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 w:rsidRPr="003578B5">
              <w:rPr>
                <w:b/>
                <w:bCs/>
                <w:color w:val="000000"/>
                <w:sz w:val="24"/>
                <w:szCs w:val="24"/>
              </w:rPr>
              <w:t>ИТОГО:</w:t>
            </w:r>
            <w:r w:rsidRPr="003578B5">
              <w:rPr>
                <w:sz w:val="24"/>
                <w:szCs w:val="24"/>
              </w:rPr>
              <w:t xml:space="preserve"> Общая трудоемкость дисциплины</w:t>
            </w:r>
          </w:p>
        </w:tc>
        <w:tc>
          <w:tcPr>
            <w:tcW w:w="1133" w:type="dxa"/>
          </w:tcPr>
          <w:p w14:paraId="36BAB1F0" w14:textId="77777777" w:rsidR="003578B5" w:rsidRPr="003578B5" w:rsidRDefault="003578B5" w:rsidP="003578B5">
            <w:pPr>
              <w:suppressAutoHyphens/>
              <w:spacing w:before="100" w:beforeAutospacing="1" w:after="100" w:afterAutospacing="1"/>
              <w:jc w:val="center"/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 w:rsidRPr="003578B5">
              <w:rPr>
                <w:bCs/>
                <w:color w:val="000000"/>
                <w:sz w:val="24"/>
                <w:szCs w:val="24"/>
              </w:rPr>
              <w:t>396</w:t>
            </w:r>
          </w:p>
        </w:tc>
        <w:tc>
          <w:tcPr>
            <w:tcW w:w="1077" w:type="dxa"/>
          </w:tcPr>
          <w:p w14:paraId="334903E1" w14:textId="77777777" w:rsidR="003578B5" w:rsidRPr="003578B5" w:rsidRDefault="003578B5" w:rsidP="003578B5">
            <w:pPr>
              <w:suppressAutoHyphens/>
              <w:spacing w:before="100" w:beforeAutospacing="1" w:after="100" w:afterAutospacing="1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578B5">
              <w:rPr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145" w:type="dxa"/>
          </w:tcPr>
          <w:p w14:paraId="1326915A" w14:textId="77777777" w:rsidR="003578B5" w:rsidRPr="003578B5" w:rsidRDefault="003578B5" w:rsidP="003578B5">
            <w:pPr>
              <w:suppressAutoHyphens/>
              <w:spacing w:before="100" w:beforeAutospacing="1" w:after="100" w:afterAutospacing="1"/>
              <w:jc w:val="center"/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 w:rsidRPr="003578B5">
              <w:rPr>
                <w:b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912" w:type="dxa"/>
          </w:tcPr>
          <w:p w14:paraId="49A2EF87" w14:textId="77777777" w:rsidR="003578B5" w:rsidRPr="003578B5" w:rsidRDefault="003578B5" w:rsidP="003578B5">
            <w:pPr>
              <w:suppressAutoHyphens/>
              <w:spacing w:before="100" w:beforeAutospacing="1" w:after="100" w:afterAutospacing="1"/>
              <w:jc w:val="center"/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 w:rsidRPr="003578B5">
              <w:rPr>
                <w:bCs/>
                <w:color w:val="000000"/>
                <w:sz w:val="24"/>
                <w:szCs w:val="24"/>
                <w:lang w:val="en-US"/>
              </w:rPr>
              <w:t>108</w:t>
            </w:r>
          </w:p>
        </w:tc>
      </w:tr>
    </w:tbl>
    <w:p w14:paraId="4D3507A2" w14:textId="77777777" w:rsidR="003578B5" w:rsidRPr="003578B5" w:rsidRDefault="003578B5" w:rsidP="003578B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F923367" w14:textId="3E94CDF9" w:rsidR="003578B5" w:rsidRPr="00DC6CB6" w:rsidRDefault="00DC6CB6" w:rsidP="00DC6CB6">
      <w:pPr>
        <w:pStyle w:val="af1"/>
        <w:numPr>
          <w:ilvl w:val="0"/>
          <w:numId w:val="13"/>
        </w:numPr>
        <w:spacing w:after="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  <w:r w:rsidRPr="00DC6CB6">
        <w:rPr>
          <w:rFonts w:ascii="Times New Roman" w:hAnsi="Times New Roman"/>
          <w:b/>
          <w:sz w:val="24"/>
          <w:szCs w:val="24"/>
          <w:lang w:eastAsia="ru-RU"/>
        </w:rPr>
        <w:t>Основные</w:t>
      </w:r>
      <w:r w:rsidR="003578B5" w:rsidRPr="00DC6CB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C6CB6">
        <w:rPr>
          <w:rFonts w:ascii="Times New Roman" w:hAnsi="Times New Roman"/>
          <w:b/>
          <w:sz w:val="24"/>
          <w:szCs w:val="24"/>
        </w:rPr>
        <w:t>р</w:t>
      </w:r>
      <w:r w:rsidR="003578B5" w:rsidRPr="00DC6CB6">
        <w:rPr>
          <w:rFonts w:ascii="Times New Roman" w:hAnsi="Times New Roman"/>
          <w:b/>
          <w:sz w:val="24"/>
          <w:szCs w:val="24"/>
        </w:rPr>
        <w:t xml:space="preserve">азделы дисциплины </w:t>
      </w:r>
    </w:p>
    <w:p w14:paraId="6DAEADB5" w14:textId="77777777" w:rsidR="00DC6CB6" w:rsidRPr="00DC6CB6" w:rsidRDefault="00DC6CB6" w:rsidP="00DC6CB6">
      <w:pPr>
        <w:pStyle w:val="af1"/>
        <w:spacing w:after="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tbl>
      <w:tblPr>
        <w:tblW w:w="930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720"/>
        <w:gridCol w:w="2554"/>
        <w:gridCol w:w="3035"/>
      </w:tblGrid>
      <w:tr w:rsidR="00DC6CB6" w:rsidRPr="003578B5" w14:paraId="3B742667" w14:textId="77777777" w:rsidTr="00DC6CB6">
        <w:trPr>
          <w:trHeight w:val="243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D885D9" w14:textId="77777777" w:rsidR="00DC6CB6" w:rsidRPr="003578B5" w:rsidRDefault="00DC6CB6" w:rsidP="003578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разделов дисциплины(модуля)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02DA67" w14:textId="77777777" w:rsidR="00DC6CB6" w:rsidRPr="003578B5" w:rsidRDefault="00DC6CB6" w:rsidP="003578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Контролируемые компетенции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167B3" w14:textId="77777777" w:rsidR="00DC6CB6" w:rsidRPr="003578B5" w:rsidRDefault="00DC6CB6" w:rsidP="003578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Формы рубежного контроля</w:t>
            </w:r>
          </w:p>
        </w:tc>
      </w:tr>
      <w:tr w:rsidR="00DC6CB6" w:rsidRPr="003578B5" w14:paraId="184A07B1" w14:textId="77777777" w:rsidTr="00DC6CB6">
        <w:trPr>
          <w:trHeight w:val="82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9B4ED6" w14:textId="77777777" w:rsidR="00DC6CB6" w:rsidRPr="003578B5" w:rsidRDefault="00DC6CB6" w:rsidP="003578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A5A2CE" w14:textId="77777777" w:rsidR="00DC6CB6" w:rsidRPr="003578B5" w:rsidRDefault="00DC6CB6" w:rsidP="003578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3809F" w14:textId="77777777" w:rsidR="00DC6CB6" w:rsidRPr="003578B5" w:rsidRDefault="00DC6CB6" w:rsidP="003578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C6CB6" w:rsidRPr="003578B5" w14:paraId="5CBD7D51" w14:textId="77777777" w:rsidTr="00DC6CB6">
        <w:trPr>
          <w:trHeight w:val="652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75C01D" w14:textId="77777777" w:rsidR="00DC6CB6" w:rsidRPr="003578B5" w:rsidRDefault="00DC6CB6" w:rsidP="003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8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1</w:t>
            </w:r>
          </w:p>
          <w:p w14:paraId="0C57E916" w14:textId="77777777" w:rsidR="00DC6CB6" w:rsidRPr="003578B5" w:rsidRDefault="00DC6CB6" w:rsidP="003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«Принципы нормирования в гигиене труда»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576FCF" w14:textId="77777777" w:rsidR="00DC6CB6" w:rsidRPr="003578B5" w:rsidRDefault="00DC6CB6" w:rsidP="0035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57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ОПК – 9, ПК -1, ПК - 9</w:t>
            </w:r>
            <w:r w:rsidRPr="003578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91E54" w14:textId="787551FB" w:rsidR="00DC6CB6" w:rsidRPr="003578B5" w:rsidRDefault="00DC6CB6" w:rsidP="003578B5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Собеседование по контрольным вопросам, защита протокола по результатам лабораторно-инструментальных исследований</w:t>
            </w:r>
          </w:p>
        </w:tc>
      </w:tr>
      <w:tr w:rsidR="00DC6CB6" w:rsidRPr="003578B5" w14:paraId="0FDF7975" w14:textId="77777777" w:rsidTr="00DC6CB6">
        <w:trPr>
          <w:trHeight w:val="140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BA26E8" w14:textId="77777777" w:rsidR="00DC6CB6" w:rsidRPr="003578B5" w:rsidRDefault="00DC6CB6" w:rsidP="003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78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Раздел 2</w:t>
            </w:r>
          </w:p>
          <w:p w14:paraId="397353D8" w14:textId="77777777" w:rsidR="00DC6CB6" w:rsidRPr="003578B5" w:rsidRDefault="00DC6CB6" w:rsidP="003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78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«Физиология труда»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A4FA3" w14:textId="77777777" w:rsidR="00DC6CB6" w:rsidRPr="003578B5" w:rsidRDefault="00DC6CB6" w:rsidP="0035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ОПК – 9, ПК -1, ПК - 9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E0E83" w14:textId="77777777" w:rsidR="00DC6CB6" w:rsidRPr="003578B5" w:rsidRDefault="00DC6CB6" w:rsidP="003578B5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6CB6" w:rsidRPr="003578B5" w14:paraId="4ACC3EBE" w14:textId="77777777" w:rsidTr="00DC6CB6">
        <w:trPr>
          <w:trHeight w:val="711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CA855C" w14:textId="77777777" w:rsidR="00DC6CB6" w:rsidRPr="003578B5" w:rsidRDefault="00DC6CB6" w:rsidP="003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78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Раздел 3</w:t>
            </w:r>
          </w:p>
          <w:p w14:paraId="0A6ACF2D" w14:textId="77777777" w:rsidR="00DC6CB6" w:rsidRPr="003578B5" w:rsidRDefault="00DC6CB6" w:rsidP="003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78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«Гигиена физических факторов производственной среды»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FA0C9A" w14:textId="77777777" w:rsidR="00DC6CB6" w:rsidRPr="003578B5" w:rsidRDefault="00DC6CB6" w:rsidP="0035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ОПК – 9, ПК -1, ПК - 9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448A" w14:textId="413B5975" w:rsidR="00DC6CB6" w:rsidRPr="003578B5" w:rsidRDefault="00DC6CB6" w:rsidP="003578B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Собеседование по контрольным вопросам, ситуационным задачам, защита протокола по результатам лабораторно-инструментальных исследований</w:t>
            </w:r>
          </w:p>
        </w:tc>
      </w:tr>
      <w:tr w:rsidR="00DC6CB6" w:rsidRPr="003578B5" w14:paraId="7CB2F265" w14:textId="77777777" w:rsidTr="00DC6CB6">
        <w:trPr>
          <w:trHeight w:val="816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6E0662" w14:textId="77777777" w:rsidR="00DC6CB6" w:rsidRPr="003578B5" w:rsidRDefault="00DC6CB6" w:rsidP="003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8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4</w:t>
            </w:r>
          </w:p>
          <w:p w14:paraId="08F7B379" w14:textId="77777777" w:rsidR="00DC6CB6" w:rsidRPr="003578B5" w:rsidRDefault="00DC6CB6" w:rsidP="003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578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Гигиена химических и биологических факторов производственной среды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7D1565" w14:textId="77777777" w:rsidR="00DC6CB6" w:rsidRPr="003578B5" w:rsidRDefault="00DC6CB6" w:rsidP="0035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ОПК – 9, ПК -1, ПК - 9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A7E0F" w14:textId="1C809AB8" w:rsidR="00DC6CB6" w:rsidRPr="003578B5" w:rsidRDefault="00DC6CB6" w:rsidP="003578B5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Собеседование по контрольным вопросам, ситуационным задачам, защита протокола по результатам лабораторных испытаний, тестовый контроль</w:t>
            </w:r>
          </w:p>
        </w:tc>
      </w:tr>
      <w:tr w:rsidR="00DC6CB6" w:rsidRPr="003578B5" w14:paraId="7EF00168" w14:textId="77777777" w:rsidTr="00DC6CB6">
        <w:trPr>
          <w:trHeight w:val="410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8F1631" w14:textId="77777777" w:rsidR="00DC6CB6" w:rsidRPr="003578B5" w:rsidRDefault="00DC6CB6" w:rsidP="003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8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5</w:t>
            </w:r>
          </w:p>
          <w:p w14:paraId="2153102D" w14:textId="77777777" w:rsidR="00DC6CB6" w:rsidRPr="003578B5" w:rsidRDefault="00DC6CB6" w:rsidP="003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578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Гигиеническая оценка промышленного предприятия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6EB113" w14:textId="77777777" w:rsidR="00DC6CB6" w:rsidRPr="003578B5" w:rsidRDefault="00DC6CB6" w:rsidP="0035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ОПК – 9, ПК -1, ПК - 9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06DD" w14:textId="0DE0B83E" w:rsidR="00DC6CB6" w:rsidRPr="003578B5" w:rsidRDefault="00DC6CB6" w:rsidP="003578B5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Собеседование по контрольным вопросам, ситуационным задачам</w:t>
            </w:r>
          </w:p>
        </w:tc>
      </w:tr>
      <w:tr w:rsidR="00DC6CB6" w:rsidRPr="003578B5" w14:paraId="5741A97F" w14:textId="77777777" w:rsidTr="00DC6CB6">
        <w:trPr>
          <w:trHeight w:val="1064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4BFE6C" w14:textId="77777777" w:rsidR="00DC6CB6" w:rsidRPr="003578B5" w:rsidRDefault="00DC6CB6" w:rsidP="003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78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Раздел 6</w:t>
            </w:r>
          </w:p>
          <w:p w14:paraId="0E6C5E24" w14:textId="77777777" w:rsidR="00DC6CB6" w:rsidRPr="003578B5" w:rsidRDefault="00DC6CB6" w:rsidP="003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Методы исследования здоровья работающего населения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28461D" w14:textId="77777777" w:rsidR="00DC6CB6" w:rsidRPr="003578B5" w:rsidRDefault="00DC6CB6" w:rsidP="00357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78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ОПК – 9, ПК -1, ПК - 9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943D" w14:textId="7B52EC6D" w:rsidR="00DC6CB6" w:rsidRPr="003578B5" w:rsidRDefault="00DC6CB6" w:rsidP="003578B5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Собеседование по актуальным вопросам гигиены труда и профессиональной патологии, решение ситуационных задач, экспертиза актов расследования профессиональных заболеваний.</w:t>
            </w:r>
          </w:p>
        </w:tc>
      </w:tr>
    </w:tbl>
    <w:p w14:paraId="0D97B58C" w14:textId="672CF33E" w:rsidR="003578B5" w:rsidRDefault="003578B5"/>
    <w:p w14:paraId="427C6C7D" w14:textId="3A5ABE85" w:rsidR="00DC6CB6" w:rsidRDefault="00DC6CB6" w:rsidP="00DC6CB6"/>
    <w:p w14:paraId="325FE52C" w14:textId="1BDECF0D" w:rsidR="00DC6CB6" w:rsidRPr="00321531" w:rsidRDefault="00DC6CB6" w:rsidP="00DC6CB6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iCs/>
          <w:color w:val="000000"/>
          <w:spacing w:val="-7"/>
          <w:sz w:val="28"/>
          <w:szCs w:val="28"/>
          <w:lang w:eastAsia="ru-RU" w:bidi="ru-RU"/>
        </w:rPr>
      </w:pPr>
      <w:r w:rsidRPr="00321531">
        <w:rPr>
          <w:rFonts w:ascii="Times New Roman" w:eastAsia="Microsoft Sans Serif" w:hAnsi="Times New Roman" w:cs="Times New Roman"/>
          <w:b/>
          <w:iCs/>
          <w:color w:val="000000"/>
          <w:spacing w:val="-7"/>
          <w:sz w:val="28"/>
          <w:szCs w:val="28"/>
          <w:lang w:eastAsia="ru-RU" w:bidi="ru-RU"/>
        </w:rPr>
        <w:t xml:space="preserve">6. Форма промежуточной аттестации - </w:t>
      </w:r>
      <w:r w:rsidRPr="0032153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экзамен в 1</w:t>
      </w:r>
      <w:r w:rsidR="008A27B2" w:rsidRPr="0032153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1</w:t>
      </w:r>
      <w:r w:rsidRPr="0032153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-ом семестре.</w:t>
      </w:r>
    </w:p>
    <w:p w14:paraId="23E78BAC" w14:textId="77777777" w:rsidR="00DC6CB6" w:rsidRPr="00321531" w:rsidRDefault="00DC6CB6" w:rsidP="00DC6CB6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14:paraId="04E6124A" w14:textId="77777777" w:rsidR="00DC6CB6" w:rsidRPr="00321531" w:rsidRDefault="00DC6CB6" w:rsidP="00DC6CB6">
      <w:pPr>
        <w:widowControl w:val="0"/>
        <w:spacing w:after="0" w:line="240" w:lineRule="auto"/>
        <w:rPr>
          <w:rFonts w:ascii="Times New Roman" w:eastAsia="Microsoft Sans Serif" w:hAnsi="Times New Roman" w:cs="Times New Roman"/>
          <w:b/>
          <w:bCs/>
          <w:iCs/>
          <w:color w:val="000000"/>
          <w:spacing w:val="-7"/>
          <w:sz w:val="28"/>
          <w:szCs w:val="28"/>
          <w:lang w:eastAsia="ru-RU" w:bidi="ru-RU"/>
        </w:rPr>
      </w:pPr>
      <w:r w:rsidRPr="00321531">
        <w:rPr>
          <w:rFonts w:ascii="Times New Roman" w:eastAsia="Microsoft Sans Serif" w:hAnsi="Times New Roman" w:cs="Times New Roman"/>
          <w:b/>
          <w:bCs/>
          <w:iCs/>
          <w:color w:val="000000"/>
          <w:spacing w:val="-7"/>
          <w:sz w:val="28"/>
          <w:szCs w:val="28"/>
          <w:lang w:eastAsia="ru-RU" w:bidi="ru-RU"/>
        </w:rPr>
        <w:t>Кафедра – разработчик – общей гигиены и экологии человека</w:t>
      </w:r>
    </w:p>
    <w:p w14:paraId="09585B55" w14:textId="77777777" w:rsidR="00DC6CB6" w:rsidRPr="00321531" w:rsidRDefault="00DC6CB6" w:rsidP="00DC6CB6">
      <w:pPr>
        <w:widowControl w:val="0"/>
        <w:spacing w:after="0" w:line="240" w:lineRule="auto"/>
        <w:rPr>
          <w:rFonts w:ascii="Times New Roman" w:eastAsia="Microsoft Sans Serif" w:hAnsi="Times New Roman" w:cs="Times New Roman"/>
          <w:b/>
          <w:iCs/>
          <w:color w:val="000000"/>
          <w:spacing w:val="-7"/>
          <w:sz w:val="28"/>
          <w:szCs w:val="28"/>
          <w:lang w:eastAsia="ru-RU" w:bidi="ru-RU"/>
        </w:rPr>
      </w:pPr>
    </w:p>
    <w:p w14:paraId="618ACC89" w14:textId="77777777" w:rsidR="008A27B2" w:rsidRDefault="008A27B2" w:rsidP="00DC6CB6">
      <w:pPr>
        <w:widowControl w:val="0"/>
        <w:spacing w:after="0" w:line="240" w:lineRule="auto"/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61C3EC79" w14:textId="77777777" w:rsidR="00DC6CB6" w:rsidRPr="00DC6CB6" w:rsidRDefault="00DC6CB6" w:rsidP="00DC6CB6">
      <w:pPr>
        <w:widowControl w:val="0"/>
        <w:spacing w:after="0" w:line="240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464BB641" w14:textId="77777777" w:rsidR="00DC6CB6" w:rsidRPr="00DC6CB6" w:rsidRDefault="00DC6CB6" w:rsidP="008A27B2">
      <w:pPr>
        <w:widowControl w:val="0"/>
        <w:spacing w:after="0" w:line="240" w:lineRule="auto"/>
      </w:pPr>
    </w:p>
    <w:sectPr w:rsidR="00DC6CB6" w:rsidRPr="00DC6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0F731" w14:textId="77777777" w:rsidR="005102A2" w:rsidRDefault="005102A2" w:rsidP="00030E5F">
      <w:pPr>
        <w:spacing w:after="0" w:line="240" w:lineRule="auto"/>
      </w:pPr>
      <w:r>
        <w:separator/>
      </w:r>
    </w:p>
  </w:endnote>
  <w:endnote w:type="continuationSeparator" w:id="0">
    <w:p w14:paraId="6245F9C3" w14:textId="77777777" w:rsidR="005102A2" w:rsidRDefault="005102A2" w:rsidP="00030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A8D92" w14:textId="77777777" w:rsidR="005102A2" w:rsidRDefault="005102A2" w:rsidP="00030E5F">
      <w:pPr>
        <w:spacing w:after="0" w:line="240" w:lineRule="auto"/>
      </w:pPr>
      <w:r>
        <w:separator/>
      </w:r>
    </w:p>
  </w:footnote>
  <w:footnote w:type="continuationSeparator" w:id="0">
    <w:p w14:paraId="3BE1180A" w14:textId="77777777" w:rsidR="005102A2" w:rsidRDefault="005102A2" w:rsidP="00030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EB8"/>
    <w:multiLevelType w:val="hybridMultilevel"/>
    <w:tmpl w:val="DA8A8B60"/>
    <w:lvl w:ilvl="0" w:tplc="E6B447FC">
      <w:start w:val="5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D38AA"/>
    <w:multiLevelType w:val="multilevel"/>
    <w:tmpl w:val="267A8FE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B18BE"/>
    <w:multiLevelType w:val="hybridMultilevel"/>
    <w:tmpl w:val="AAECA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F68DE"/>
    <w:multiLevelType w:val="multilevel"/>
    <w:tmpl w:val="ADE24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4188"/>
        </w:tabs>
        <w:ind w:left="4188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392014"/>
    <w:multiLevelType w:val="hybridMultilevel"/>
    <w:tmpl w:val="AA3AF0BC"/>
    <w:lvl w:ilvl="0" w:tplc="C2E66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3BBB41FC"/>
    <w:multiLevelType w:val="multilevel"/>
    <w:tmpl w:val="805851BC"/>
    <w:lvl w:ilvl="0">
      <w:start w:val="5"/>
      <w:numFmt w:val="decimal"/>
      <w:lvlText w:val="%1"/>
      <w:lvlJc w:val="left"/>
      <w:pPr>
        <w:ind w:left="360" w:hanging="360"/>
      </w:pPr>
      <w:rPr>
        <w:rFonts w:ascii="Calibri" w:hAnsi="Calibri"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b w:val="0"/>
        <w:i w:val="0"/>
      </w:rPr>
    </w:lvl>
  </w:abstractNum>
  <w:abstractNum w:abstractNumId="9" w15:restartNumberingAfterBreak="0">
    <w:nsid w:val="3BCB169D"/>
    <w:multiLevelType w:val="hybridMultilevel"/>
    <w:tmpl w:val="B5843274"/>
    <w:lvl w:ilvl="0" w:tplc="B0007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 w15:restartNumberingAfterBreak="0">
    <w:nsid w:val="5F977C69"/>
    <w:multiLevelType w:val="hybridMultilevel"/>
    <w:tmpl w:val="53846202"/>
    <w:lvl w:ilvl="0" w:tplc="CBB2F3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E27C0"/>
    <w:multiLevelType w:val="multilevel"/>
    <w:tmpl w:val="49B8AC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10"/>
  </w:num>
  <w:num w:numId="6">
    <w:abstractNumId w:val="7"/>
  </w:num>
  <w:num w:numId="7">
    <w:abstractNumId w:val="12"/>
  </w:num>
  <w:num w:numId="8">
    <w:abstractNumId w:val="2"/>
  </w:num>
  <w:num w:numId="9">
    <w:abstractNumId w:val="4"/>
  </w:num>
  <w:num w:numId="10">
    <w:abstractNumId w:val="9"/>
  </w:num>
  <w:num w:numId="11">
    <w:abstractNumId w:val="5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3E8"/>
    <w:rsid w:val="00030E5F"/>
    <w:rsid w:val="000F6453"/>
    <w:rsid w:val="00321531"/>
    <w:rsid w:val="003578B5"/>
    <w:rsid w:val="003C62E4"/>
    <w:rsid w:val="005102A2"/>
    <w:rsid w:val="008913E8"/>
    <w:rsid w:val="008A27B2"/>
    <w:rsid w:val="008D16D6"/>
    <w:rsid w:val="00C07EC7"/>
    <w:rsid w:val="00DC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AF0D3"/>
  <w15:chartTrackingRefBased/>
  <w15:docId w15:val="{045D512C-F0CD-48AE-9707-A7EEF4DF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3578B5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2">
    <w:name w:val="heading 2"/>
    <w:basedOn w:val="a0"/>
    <w:next w:val="a0"/>
    <w:link w:val="20"/>
    <w:uiPriority w:val="9"/>
    <w:qFormat/>
    <w:rsid w:val="003578B5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qFormat/>
    <w:rsid w:val="003578B5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uiPriority w:val="9"/>
    <w:qFormat/>
    <w:rsid w:val="003578B5"/>
    <w:pPr>
      <w:keepNext/>
      <w:spacing w:after="0" w:line="240" w:lineRule="auto"/>
      <w:ind w:left="1097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3578B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3578B5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qFormat/>
    <w:rsid w:val="003578B5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3578B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3578B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uiPriority w:val="9"/>
    <w:rsid w:val="003578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3578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3578B5"/>
    <w:rPr>
      <w:rFonts w:ascii="Cambria" w:eastAsia="Times New Roman" w:hAnsi="Cambria" w:cs="Times New Roman"/>
      <w:lang w:val="x-none" w:eastAsia="x-none"/>
    </w:rPr>
  </w:style>
  <w:style w:type="numbering" w:customStyle="1" w:styleId="12">
    <w:name w:val="Нет списка1"/>
    <w:next w:val="a3"/>
    <w:uiPriority w:val="99"/>
    <w:semiHidden/>
    <w:unhideWhenUsed/>
    <w:rsid w:val="003578B5"/>
  </w:style>
  <w:style w:type="character" w:customStyle="1" w:styleId="13">
    <w:name w:val="Основной шрифт абзаца1"/>
    <w:rsid w:val="003578B5"/>
  </w:style>
  <w:style w:type="character" w:customStyle="1" w:styleId="14">
    <w:name w:val="Знак примечания1"/>
    <w:basedOn w:val="13"/>
    <w:rsid w:val="003578B5"/>
    <w:rPr>
      <w:sz w:val="16"/>
      <w:szCs w:val="16"/>
    </w:rPr>
  </w:style>
  <w:style w:type="character" w:customStyle="1" w:styleId="a4">
    <w:name w:val="Текст примечания Знак"/>
    <w:basedOn w:val="13"/>
    <w:rsid w:val="003578B5"/>
    <w:rPr>
      <w:sz w:val="24"/>
      <w:szCs w:val="24"/>
      <w:lang w:val="ru-RU" w:eastAsia="ar-SA" w:bidi="ar-SA"/>
    </w:rPr>
  </w:style>
  <w:style w:type="character" w:styleId="a5">
    <w:name w:val="page number"/>
    <w:basedOn w:val="13"/>
    <w:rsid w:val="003578B5"/>
  </w:style>
  <w:style w:type="character" w:customStyle="1" w:styleId="a6">
    <w:name w:val="Тема примечания Знак"/>
    <w:basedOn w:val="a4"/>
    <w:rsid w:val="003578B5"/>
    <w:rPr>
      <w:b/>
      <w:bCs/>
      <w:sz w:val="24"/>
      <w:szCs w:val="24"/>
      <w:lang w:val="ru-RU" w:eastAsia="ar-SA" w:bidi="ar-SA"/>
    </w:rPr>
  </w:style>
  <w:style w:type="character" w:customStyle="1" w:styleId="a7">
    <w:name w:val="Верхний колонтитул Знак"/>
    <w:basedOn w:val="13"/>
    <w:uiPriority w:val="99"/>
    <w:rsid w:val="003578B5"/>
    <w:rPr>
      <w:sz w:val="24"/>
      <w:szCs w:val="24"/>
    </w:rPr>
  </w:style>
  <w:style w:type="character" w:customStyle="1" w:styleId="a8">
    <w:name w:val="Схема документа Знак"/>
    <w:basedOn w:val="13"/>
    <w:rsid w:val="003578B5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13"/>
    <w:uiPriority w:val="99"/>
    <w:rsid w:val="003578B5"/>
    <w:rPr>
      <w:sz w:val="24"/>
      <w:szCs w:val="24"/>
    </w:rPr>
  </w:style>
  <w:style w:type="paragraph" w:customStyle="1" w:styleId="15">
    <w:name w:val="Заголовок1"/>
    <w:basedOn w:val="a0"/>
    <w:next w:val="aa"/>
    <w:rsid w:val="003578B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a">
    <w:name w:val="Body Text"/>
    <w:basedOn w:val="a0"/>
    <w:link w:val="16"/>
    <w:uiPriority w:val="99"/>
    <w:rsid w:val="003578B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6">
    <w:name w:val="Основной текст Знак1"/>
    <w:basedOn w:val="a1"/>
    <w:link w:val="aa"/>
    <w:uiPriority w:val="99"/>
    <w:rsid w:val="003578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a"/>
    <w:rsid w:val="003578B5"/>
    <w:rPr>
      <w:rFonts w:cs="Tahoma"/>
    </w:rPr>
  </w:style>
  <w:style w:type="paragraph" w:customStyle="1" w:styleId="17">
    <w:name w:val="Название1"/>
    <w:basedOn w:val="a0"/>
    <w:rsid w:val="003578B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0"/>
    <w:rsid w:val="003578B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c">
    <w:name w:val="Для таблиц"/>
    <w:basedOn w:val="a0"/>
    <w:rsid w:val="003578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 Indent"/>
    <w:basedOn w:val="a0"/>
    <w:link w:val="ae"/>
    <w:rsid w:val="003578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1"/>
    <w:link w:val="ad"/>
    <w:rsid w:val="003578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9">
    <w:name w:val="Текст примечания1"/>
    <w:basedOn w:val="a0"/>
    <w:rsid w:val="003578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0"/>
    <w:link w:val="af0"/>
    <w:uiPriority w:val="99"/>
    <w:rsid w:val="003578B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0">
    <w:name w:val="Текст выноски Знак"/>
    <w:basedOn w:val="a1"/>
    <w:link w:val="af"/>
    <w:uiPriority w:val="99"/>
    <w:rsid w:val="003578B5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List Paragraph"/>
    <w:basedOn w:val="a0"/>
    <w:uiPriority w:val="34"/>
    <w:qFormat/>
    <w:rsid w:val="003578B5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af2">
    <w:name w:val="footer"/>
    <w:basedOn w:val="a0"/>
    <w:link w:val="af3"/>
    <w:uiPriority w:val="99"/>
    <w:rsid w:val="003578B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Нижний колонтитул Знак"/>
    <w:basedOn w:val="a1"/>
    <w:link w:val="af2"/>
    <w:uiPriority w:val="99"/>
    <w:rsid w:val="003578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annotation text"/>
    <w:basedOn w:val="a0"/>
    <w:link w:val="1a"/>
    <w:uiPriority w:val="99"/>
    <w:semiHidden/>
    <w:unhideWhenUsed/>
    <w:rsid w:val="003578B5"/>
    <w:pPr>
      <w:spacing w:line="240" w:lineRule="auto"/>
    </w:pPr>
    <w:rPr>
      <w:sz w:val="20"/>
      <w:szCs w:val="20"/>
    </w:rPr>
  </w:style>
  <w:style w:type="character" w:customStyle="1" w:styleId="1a">
    <w:name w:val="Текст примечания Знак1"/>
    <w:basedOn w:val="a1"/>
    <w:link w:val="af4"/>
    <w:uiPriority w:val="99"/>
    <w:semiHidden/>
    <w:rsid w:val="003578B5"/>
    <w:rPr>
      <w:sz w:val="20"/>
      <w:szCs w:val="20"/>
    </w:rPr>
  </w:style>
  <w:style w:type="paragraph" w:styleId="af5">
    <w:name w:val="annotation subject"/>
    <w:basedOn w:val="19"/>
    <w:next w:val="19"/>
    <w:link w:val="1b"/>
    <w:rsid w:val="003578B5"/>
    <w:rPr>
      <w:b/>
      <w:bCs/>
      <w:sz w:val="20"/>
      <w:szCs w:val="20"/>
    </w:rPr>
  </w:style>
  <w:style w:type="character" w:customStyle="1" w:styleId="1b">
    <w:name w:val="Тема примечания Знак1"/>
    <w:basedOn w:val="1a"/>
    <w:link w:val="af5"/>
    <w:rsid w:val="003578B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6">
    <w:name w:val="header"/>
    <w:basedOn w:val="a0"/>
    <w:link w:val="1c"/>
    <w:uiPriority w:val="99"/>
    <w:rsid w:val="003578B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c">
    <w:name w:val="Верхний колонтитул Знак1"/>
    <w:basedOn w:val="a1"/>
    <w:link w:val="af6"/>
    <w:uiPriority w:val="99"/>
    <w:rsid w:val="003578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d">
    <w:name w:val="Схема документа1"/>
    <w:basedOn w:val="a0"/>
    <w:rsid w:val="003578B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7">
    <w:name w:val="список с точками"/>
    <w:basedOn w:val="a0"/>
    <w:rsid w:val="003578B5"/>
    <w:pPr>
      <w:tabs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1">
    <w:name w:val="Знак7"/>
    <w:basedOn w:val="a0"/>
    <w:rsid w:val="003578B5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8">
    <w:name w:val="Содержимое таблицы"/>
    <w:basedOn w:val="a0"/>
    <w:rsid w:val="003578B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Заголовок таблицы"/>
    <w:basedOn w:val="af8"/>
    <w:rsid w:val="003578B5"/>
    <w:pPr>
      <w:jc w:val="center"/>
    </w:pPr>
    <w:rPr>
      <w:b/>
      <w:bCs/>
    </w:rPr>
  </w:style>
  <w:style w:type="paragraph" w:customStyle="1" w:styleId="afa">
    <w:name w:val="Содержимое врезки"/>
    <w:basedOn w:val="aa"/>
    <w:rsid w:val="003578B5"/>
  </w:style>
  <w:style w:type="table" w:styleId="afb">
    <w:name w:val="Table Grid"/>
    <w:basedOn w:val="a2"/>
    <w:uiPriority w:val="59"/>
    <w:qFormat/>
    <w:rsid w:val="00357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0"/>
    <w:link w:val="22"/>
    <w:rsid w:val="003578B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1"/>
    <w:link w:val="21"/>
    <w:rsid w:val="003578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Indent 3"/>
    <w:basedOn w:val="a0"/>
    <w:link w:val="32"/>
    <w:rsid w:val="003578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1"/>
    <w:link w:val="31"/>
    <w:rsid w:val="003578B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c">
    <w:name w:val="footnote text"/>
    <w:basedOn w:val="a0"/>
    <w:link w:val="afd"/>
    <w:semiHidden/>
    <w:unhideWhenUsed/>
    <w:rsid w:val="00357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1"/>
    <w:link w:val="afc"/>
    <w:semiHidden/>
    <w:rsid w:val="003578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semiHidden/>
    <w:unhideWhenUsed/>
    <w:rsid w:val="003578B5"/>
    <w:rPr>
      <w:vertAlign w:val="superscript"/>
    </w:rPr>
  </w:style>
  <w:style w:type="paragraph" w:styleId="aff">
    <w:name w:val="Block Text"/>
    <w:basedOn w:val="a0"/>
    <w:rsid w:val="003578B5"/>
    <w:pPr>
      <w:spacing w:after="0" w:line="240" w:lineRule="auto"/>
      <w:ind w:left="142" w:right="481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578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0">
    <w:name w:val="Знак"/>
    <w:basedOn w:val="a0"/>
    <w:rsid w:val="003578B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sid w:val="003578B5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customStyle="1" w:styleId="a">
    <w:name w:val="Перечисление для таблиц"/>
    <w:basedOn w:val="a0"/>
    <w:rsid w:val="003578B5"/>
    <w:pPr>
      <w:numPr>
        <w:numId w:val="1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f1">
    <w:name w:val="No Spacing"/>
    <w:uiPriority w:val="1"/>
    <w:qFormat/>
    <w:rsid w:val="003578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44">
    <w:name w:val="Font Style44"/>
    <w:basedOn w:val="a1"/>
    <w:rsid w:val="003578B5"/>
    <w:rPr>
      <w:rFonts w:ascii="Times New Roman" w:hAnsi="Times New Roman" w:cs="Times New Roman" w:hint="default"/>
      <w:sz w:val="26"/>
      <w:szCs w:val="26"/>
    </w:rPr>
  </w:style>
  <w:style w:type="character" w:styleId="aff2">
    <w:name w:val="Hyperlink"/>
    <w:rsid w:val="003578B5"/>
    <w:rPr>
      <w:color w:val="0000FF"/>
      <w:u w:val="single"/>
    </w:rPr>
  </w:style>
  <w:style w:type="character" w:styleId="aff3">
    <w:name w:val="Strong"/>
    <w:basedOn w:val="a1"/>
    <w:uiPriority w:val="22"/>
    <w:qFormat/>
    <w:rsid w:val="003578B5"/>
    <w:rPr>
      <w:b/>
      <w:bCs/>
    </w:rPr>
  </w:style>
  <w:style w:type="character" w:customStyle="1" w:styleId="apple-converted-space">
    <w:name w:val="apple-converted-space"/>
    <w:basedOn w:val="a1"/>
    <w:rsid w:val="003578B5"/>
  </w:style>
  <w:style w:type="paragraph" w:styleId="aff4">
    <w:name w:val="Title"/>
    <w:basedOn w:val="a0"/>
    <w:link w:val="aff5"/>
    <w:qFormat/>
    <w:rsid w:val="003578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5">
    <w:name w:val="Заголовок Знак"/>
    <w:basedOn w:val="a1"/>
    <w:link w:val="aff4"/>
    <w:rsid w:val="003578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26">
    <w:name w:val="Style26"/>
    <w:basedOn w:val="a0"/>
    <w:uiPriority w:val="99"/>
    <w:rsid w:val="003578B5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aff6">
    <w:name w:val="Основной текст_"/>
    <w:link w:val="4"/>
    <w:rsid w:val="003578B5"/>
    <w:rPr>
      <w:b/>
      <w:bCs/>
      <w:shd w:val="clear" w:color="auto" w:fill="FFFFFF"/>
    </w:rPr>
  </w:style>
  <w:style w:type="paragraph" w:customStyle="1" w:styleId="4">
    <w:name w:val="Основной текст4"/>
    <w:basedOn w:val="a0"/>
    <w:link w:val="aff6"/>
    <w:rsid w:val="003578B5"/>
    <w:pPr>
      <w:widowControl w:val="0"/>
      <w:shd w:val="clear" w:color="auto" w:fill="FFFFFF"/>
      <w:spacing w:after="0" w:line="269" w:lineRule="exact"/>
      <w:ind w:hanging="1980"/>
      <w:jc w:val="both"/>
    </w:pPr>
    <w:rPr>
      <w:b/>
      <w:bCs/>
    </w:rPr>
  </w:style>
  <w:style w:type="character" w:customStyle="1" w:styleId="1e">
    <w:name w:val="Основной текст1"/>
    <w:rsid w:val="003578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3">
    <w:name w:val="Основной текст2"/>
    <w:rsid w:val="003578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ff7">
    <w:name w:val="Основной текст + Полужирный"/>
    <w:rsid w:val="003578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3">
    <w:name w:val="Основной текст3"/>
    <w:basedOn w:val="a0"/>
    <w:rsid w:val="003578B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72">
    <w:name w:val="Заголовок №7"/>
    <w:rsid w:val="003578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">
    <w:name w:val="Основной текст (5)_"/>
    <w:link w:val="50"/>
    <w:rsid w:val="003578B5"/>
    <w:rPr>
      <w:i/>
      <w:iCs/>
      <w:spacing w:val="-1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3578B5"/>
    <w:pPr>
      <w:widowControl w:val="0"/>
      <w:shd w:val="clear" w:color="auto" w:fill="FFFFFF"/>
      <w:spacing w:after="0" w:line="413" w:lineRule="exact"/>
      <w:jc w:val="both"/>
    </w:pPr>
    <w:rPr>
      <w:i/>
      <w:iCs/>
      <w:spacing w:val="-1"/>
    </w:rPr>
  </w:style>
  <w:style w:type="character" w:customStyle="1" w:styleId="24">
    <w:name w:val="Основной текст (2)_"/>
    <w:link w:val="25"/>
    <w:rsid w:val="003578B5"/>
    <w:rPr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3578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5">
    <w:name w:val="Основной текст (2)"/>
    <w:basedOn w:val="a0"/>
    <w:link w:val="24"/>
    <w:rsid w:val="003578B5"/>
    <w:pPr>
      <w:widowControl w:val="0"/>
      <w:shd w:val="clear" w:color="auto" w:fill="FFFFFF"/>
      <w:spacing w:after="0" w:line="269" w:lineRule="exact"/>
      <w:jc w:val="center"/>
    </w:pPr>
    <w:rPr>
      <w:spacing w:val="8"/>
      <w:sz w:val="19"/>
      <w:szCs w:val="19"/>
    </w:rPr>
  </w:style>
  <w:style w:type="character" w:customStyle="1" w:styleId="1pt">
    <w:name w:val="Основной текст + Интервал 1 pt"/>
    <w:rsid w:val="003578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6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4">
    <w:name w:val="Заголовок №3_"/>
    <w:link w:val="35"/>
    <w:rsid w:val="003578B5"/>
    <w:rPr>
      <w:b/>
      <w:bCs/>
      <w:spacing w:val="-1"/>
      <w:sz w:val="29"/>
      <w:szCs w:val="29"/>
      <w:shd w:val="clear" w:color="auto" w:fill="FFFFFF"/>
    </w:rPr>
  </w:style>
  <w:style w:type="paragraph" w:customStyle="1" w:styleId="35">
    <w:name w:val="Заголовок №3"/>
    <w:basedOn w:val="a0"/>
    <w:link w:val="34"/>
    <w:rsid w:val="003578B5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b/>
      <w:bCs/>
      <w:spacing w:val="-1"/>
      <w:sz w:val="29"/>
      <w:szCs w:val="29"/>
    </w:rPr>
  </w:style>
  <w:style w:type="numbering" w:customStyle="1" w:styleId="110">
    <w:name w:val="Нет списка11"/>
    <w:next w:val="a3"/>
    <w:uiPriority w:val="99"/>
    <w:semiHidden/>
    <w:unhideWhenUsed/>
    <w:rsid w:val="003578B5"/>
  </w:style>
  <w:style w:type="paragraph" w:styleId="aff8">
    <w:name w:val="Normal (Web)"/>
    <w:basedOn w:val="a0"/>
    <w:uiPriority w:val="99"/>
    <w:unhideWhenUsed/>
    <w:rsid w:val="00357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Подпись к таблице_"/>
    <w:link w:val="affa"/>
    <w:rsid w:val="003578B5"/>
    <w:rPr>
      <w:b/>
      <w:bCs/>
      <w:shd w:val="clear" w:color="auto" w:fill="FFFFFF"/>
    </w:rPr>
  </w:style>
  <w:style w:type="paragraph" w:customStyle="1" w:styleId="affa">
    <w:name w:val="Подпись к таблице"/>
    <w:basedOn w:val="a0"/>
    <w:link w:val="aff9"/>
    <w:rsid w:val="003578B5"/>
    <w:pPr>
      <w:widowControl w:val="0"/>
      <w:shd w:val="clear" w:color="auto" w:fill="FFFFFF"/>
      <w:spacing w:after="0" w:line="0" w:lineRule="atLeast"/>
      <w:jc w:val="both"/>
    </w:pPr>
    <w:rPr>
      <w:b/>
      <w:bCs/>
    </w:rPr>
  </w:style>
  <w:style w:type="paragraph" w:customStyle="1" w:styleId="1f">
    <w:name w:val="Обычный1"/>
    <w:rsid w:val="003578B5"/>
    <w:pPr>
      <w:widowControl w:val="0"/>
      <w:snapToGrid w:val="0"/>
      <w:spacing w:after="0" w:line="360" w:lineRule="auto"/>
      <w:ind w:firstLine="420"/>
    </w:pPr>
    <w:rPr>
      <w:rFonts w:ascii="Courier New" w:eastAsia="Times New Roman" w:hAnsi="Courier New" w:cs="Times New Roman"/>
      <w:sz w:val="24"/>
      <w:szCs w:val="20"/>
      <w:lang w:eastAsia="ru-RU"/>
    </w:rPr>
  </w:style>
  <w:style w:type="table" w:customStyle="1" w:styleId="26">
    <w:name w:val="Сетка таблицы2"/>
    <w:basedOn w:val="a2"/>
    <w:next w:val="afb"/>
    <w:uiPriority w:val="59"/>
    <w:qFormat/>
    <w:rsid w:val="00357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1">
    <w:name w:val="Заголовок 1 Знак1"/>
    <w:basedOn w:val="a1"/>
    <w:uiPriority w:val="9"/>
    <w:rsid w:val="003578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Магомедова Умият Абдулбасировна</dc:creator>
  <cp:keywords/>
  <dc:description/>
  <cp:lastModifiedBy>KAMILA_PRESS</cp:lastModifiedBy>
  <cp:revision>6</cp:revision>
  <dcterms:created xsi:type="dcterms:W3CDTF">2022-05-15T10:54:00Z</dcterms:created>
  <dcterms:modified xsi:type="dcterms:W3CDTF">2023-11-16T09:58:00Z</dcterms:modified>
</cp:coreProperties>
</file>