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74" w:rsidRDefault="00894D74" w:rsidP="00894D74">
      <w:pPr>
        <w:tabs>
          <w:tab w:val="left" w:pos="42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894D74" w:rsidRPr="00894D74" w:rsidRDefault="00894D74" w:rsidP="00894D74">
      <w:pPr>
        <w:tabs>
          <w:tab w:val="left" w:pos="42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94D74" w:rsidRDefault="00894D74" w:rsidP="00894D74">
      <w:pPr>
        <w:pStyle w:val="22"/>
        <w:shd w:val="clear" w:color="auto" w:fill="auto"/>
        <w:jc w:val="left"/>
        <w:rPr>
          <w:rFonts w:cs="Times New Roman"/>
          <w:b/>
          <w:sz w:val="28"/>
          <w:szCs w:val="28"/>
        </w:rPr>
      </w:pPr>
      <w:r w:rsidRPr="00894D74">
        <w:rPr>
          <w:rFonts w:cs="Times New Roman"/>
          <w:b/>
          <w:sz w:val="28"/>
          <w:szCs w:val="28"/>
        </w:rPr>
        <w:t xml:space="preserve">                                          высшего образования </w:t>
      </w:r>
    </w:p>
    <w:p w:rsidR="00894D74" w:rsidRPr="00894D74" w:rsidRDefault="00894D74" w:rsidP="00894D74">
      <w:pPr>
        <w:pStyle w:val="22"/>
        <w:shd w:val="clear" w:color="auto" w:fill="auto"/>
        <w:jc w:val="left"/>
        <w:rPr>
          <w:rFonts w:cs="Times New Roman"/>
          <w:b/>
          <w:sz w:val="28"/>
          <w:szCs w:val="28"/>
        </w:rPr>
      </w:pPr>
    </w:p>
    <w:p w:rsidR="00894D74" w:rsidRPr="00894D74" w:rsidRDefault="00894D74" w:rsidP="00894D74">
      <w:pPr>
        <w:pStyle w:val="22"/>
        <w:shd w:val="clear" w:color="auto" w:fill="auto"/>
        <w:rPr>
          <w:rStyle w:val="210pt"/>
          <w:sz w:val="28"/>
          <w:szCs w:val="28"/>
        </w:rPr>
      </w:pPr>
      <w:r w:rsidRPr="00894D74">
        <w:rPr>
          <w:rStyle w:val="210pt"/>
          <w:sz w:val="28"/>
          <w:szCs w:val="28"/>
        </w:rPr>
        <w:t>«ДАГЕСТАНСКИЙ ГОСУДАРСТВЕННЫЙ МЕДИЦИНСКИ</w:t>
      </w:r>
      <w:r w:rsidR="00C455DB">
        <w:rPr>
          <w:rStyle w:val="210pt"/>
          <w:sz w:val="28"/>
          <w:szCs w:val="28"/>
        </w:rPr>
        <w:t xml:space="preserve">Й </w:t>
      </w:r>
      <w:r w:rsidRPr="00894D74">
        <w:rPr>
          <w:rStyle w:val="210pt"/>
          <w:sz w:val="28"/>
          <w:szCs w:val="28"/>
        </w:rPr>
        <w:t xml:space="preserve">УНИВЕРСИТЕТ» </w:t>
      </w:r>
    </w:p>
    <w:p w:rsidR="00894D74" w:rsidRPr="00894D74" w:rsidRDefault="00894D74" w:rsidP="00894D74">
      <w:pPr>
        <w:pStyle w:val="22"/>
        <w:shd w:val="clear" w:color="auto" w:fill="auto"/>
        <w:rPr>
          <w:rStyle w:val="210pt"/>
          <w:sz w:val="28"/>
          <w:szCs w:val="28"/>
        </w:rPr>
      </w:pPr>
    </w:p>
    <w:p w:rsidR="00894D74" w:rsidRPr="00894D74" w:rsidRDefault="00894D74" w:rsidP="00894D74">
      <w:pPr>
        <w:tabs>
          <w:tab w:val="left" w:pos="42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 (ФГБОУ ВО ДГМУ Минздрава России)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rPr>
          <w:rFonts w:cs="Times New Roman"/>
          <w:sz w:val="28"/>
          <w:szCs w:val="28"/>
        </w:rPr>
      </w:pP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jc w:val="center"/>
        <w:rPr>
          <w:rFonts w:cs="Times New Roman"/>
          <w:sz w:val="28"/>
          <w:szCs w:val="28"/>
        </w:rPr>
      </w:pPr>
      <w:r w:rsidRPr="00894D74">
        <w:rPr>
          <w:rFonts w:cs="Times New Roman"/>
          <w:sz w:val="28"/>
          <w:szCs w:val="28"/>
        </w:rPr>
        <w:t>АННОТАЦИЯ К</w:t>
      </w: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jc w:val="center"/>
        <w:rPr>
          <w:rFonts w:cs="Times New Roman"/>
          <w:sz w:val="28"/>
          <w:szCs w:val="28"/>
        </w:rPr>
      </w:pP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894D74">
        <w:rPr>
          <w:rFonts w:ascii="Times New Roman" w:hAnsi="Times New Roman" w:cs="Times New Roman"/>
          <w:b/>
          <w:smallCaps/>
          <w:sz w:val="28"/>
          <w:szCs w:val="28"/>
        </w:rPr>
        <w:t>ПРАКТИКИ</w:t>
      </w: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94D74" w:rsidRPr="00894D74" w:rsidRDefault="00894D74" w:rsidP="00894D7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Вид </w:t>
      </w:r>
      <w:r w:rsidR="004D2C64"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практики:</w:t>
      </w:r>
      <w:r w:rsidR="004D2C64" w:rsidRPr="00894D74">
        <w:rPr>
          <w:rFonts w:ascii="Times New Roman" w:hAnsi="Times New Roman" w:cs="Times New Roman"/>
          <w:b/>
          <w:sz w:val="28"/>
          <w:szCs w:val="28"/>
        </w:rPr>
        <w:t xml:space="preserve"> производственная</w:t>
      </w:r>
    </w:p>
    <w:p w:rsidR="00894D74" w:rsidRPr="00894D74" w:rsidRDefault="00894D74" w:rsidP="002777A7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Тип </w:t>
      </w:r>
      <w:r w:rsidR="004D2C64"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практики:</w:t>
      </w:r>
      <w:r w:rsidR="004D2C64" w:rsidRPr="0089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C64"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«</w:t>
      </w:r>
      <w:r w:rsidR="004D2C64" w:rsidRPr="004D2C64">
        <w:rPr>
          <w:rFonts w:ascii="Times New Roman" w:hAnsi="Times New Roman" w:cs="Times New Roman"/>
          <w:b/>
          <w:sz w:val="28"/>
          <w:szCs w:val="28"/>
        </w:rPr>
        <w:t>Помощник медицинской сестры детской поликлиники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»</w:t>
      </w:r>
    </w:p>
    <w:p w:rsidR="00894D74" w:rsidRPr="00894D74" w:rsidRDefault="00894D74" w:rsidP="00894D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Индекс по учебному плану</w:t>
      </w:r>
      <w:r w:rsidR="004D2C6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Б </w:t>
      </w:r>
      <w:r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2.О.</w:t>
      </w:r>
      <w:r w:rsidR="004D2C6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2777A7">
        <w:rPr>
          <w:rFonts w:ascii="Times New Roman" w:hAnsi="Times New Roman" w:cs="Times New Roman"/>
          <w:b/>
          <w:bCs/>
          <w:spacing w:val="-5"/>
          <w:sz w:val="28"/>
          <w:szCs w:val="28"/>
        </w:rPr>
        <w:t>05</w:t>
      </w:r>
      <w:r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="004D2C6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(П)</w:t>
      </w: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D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31.05.02 «Педиатрия»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– </w:t>
      </w:r>
      <w:proofErr w:type="spellStart"/>
      <w:r w:rsidRPr="00894D74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«Врач – педиатр»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Факультет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педиатрический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Кафедра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факультетской и госпитальной педиатрии факультетов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894D74" w:rsidRPr="00894D74" w:rsidRDefault="00894D74" w:rsidP="00894D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2777A7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894D74" w:rsidRPr="00894D74" w:rsidRDefault="00894D74" w:rsidP="00894D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2777A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Всего трудоёмкость – </w:t>
      </w:r>
      <w:r w:rsidR="002777A7" w:rsidRPr="002777A7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. / </w:t>
      </w:r>
      <w:r w:rsidR="002777A7" w:rsidRPr="002777A7">
        <w:rPr>
          <w:rFonts w:ascii="Times New Roman" w:hAnsi="Times New Roman" w:cs="Times New Roman"/>
          <w:sz w:val="28"/>
          <w:szCs w:val="28"/>
          <w:u w:val="single"/>
        </w:rPr>
        <w:t>108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="002777A7">
        <w:rPr>
          <w:rFonts w:ascii="Times New Roman" w:hAnsi="Times New Roman" w:cs="Times New Roman"/>
          <w:sz w:val="28"/>
          <w:szCs w:val="28"/>
          <w:u w:val="single"/>
        </w:rPr>
        <w:t xml:space="preserve">зачет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777A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777A7" w:rsidRPr="004226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1. Цель и задачи освоения практики</w:t>
      </w:r>
    </w:p>
    <w:p w:rsidR="00894D74" w:rsidRPr="00A7519E" w:rsidRDefault="00894D74" w:rsidP="00A7519E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>Целью освоения практики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- закрепление и углубление теоретической подготовки, приобретение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умений и навыков по уходу за детьми с различной патологией, использованию медицинского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оборудования и инструментария, опыта самостоятельной профессиональной деятельности в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процедурной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сестры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непосредственного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>
        <w:rPr>
          <w:rFonts w:ascii="Times New Roman" w:eastAsia="Times New Roman" w:hAnsi="Times New Roman" w:cs="Times New Roman"/>
          <w:sz w:val="24"/>
          <w:szCs w:val="24"/>
        </w:rPr>
        <w:t>детской поликлиники</w:t>
      </w:r>
      <w:r w:rsidR="00A7519E" w:rsidRPr="0042267F">
        <w:rPr>
          <w:rFonts w:ascii="Times New Roman" w:eastAsia="Calibri" w:hAnsi="Times New Roman" w:cs="Times New Roman"/>
          <w:sz w:val="24"/>
          <w:szCs w:val="24"/>
        </w:rPr>
        <w:t>, предусмотренных профессиональным стандартом «Врач-педиатр»</w:t>
      </w:r>
      <w:r w:rsidRPr="00894D74">
        <w:rPr>
          <w:rFonts w:ascii="Times New Roman" w:hAnsi="Times New Roman" w:cs="Times New Roman"/>
          <w:sz w:val="28"/>
          <w:szCs w:val="28"/>
        </w:rPr>
        <w:t>, формирование у обучающихся    компетенций</w:t>
      </w:r>
      <w:r w:rsidR="00A7519E">
        <w:rPr>
          <w:rFonts w:ascii="Times New Roman" w:hAnsi="Times New Roman" w:cs="Times New Roman"/>
          <w:sz w:val="28"/>
          <w:szCs w:val="28"/>
        </w:rPr>
        <w:t xml:space="preserve">: </w:t>
      </w:r>
      <w:r w:rsidR="00A7519E" w:rsidRPr="002777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ИД-1 ОПК-4</w:t>
      </w:r>
      <w:r w:rsidRPr="00894D74">
        <w:rPr>
          <w:rFonts w:ascii="Times New Roman" w:hAnsi="Times New Roman" w:cs="Times New Roman"/>
          <w:sz w:val="28"/>
          <w:szCs w:val="28"/>
        </w:rPr>
        <w:t xml:space="preserve">; </w:t>
      </w:r>
      <w:r w:rsidR="00A7519E">
        <w:rPr>
          <w:rFonts w:ascii="Times New Roman" w:hAnsi="Times New Roman" w:cs="Times New Roman"/>
          <w:sz w:val="28"/>
          <w:szCs w:val="28"/>
        </w:rPr>
        <w:t>ИД-3 ПК-1.</w:t>
      </w:r>
    </w:p>
    <w:p w:rsidR="00894D74" w:rsidRPr="00894D74" w:rsidRDefault="00894D74" w:rsidP="00894D74">
      <w:pPr>
        <w:shd w:val="clear" w:color="auto" w:fill="FFFFFF"/>
        <w:tabs>
          <w:tab w:val="left" w:leader="underscore" w:pos="4759"/>
        </w:tabs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77A7" w:rsidRPr="002777A7" w:rsidRDefault="00894D74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Задачами освоения практики являются:</w:t>
      </w: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манипуляций инвазивных.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к работе с медико-технической аппаратурой, используемой в работе процедурного кабинета.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 в практической работе.</w:t>
      </w:r>
    </w:p>
    <w:p w:rsidR="00894D74" w:rsidRPr="00894D74" w:rsidRDefault="00894D74" w:rsidP="002777A7">
      <w:pPr>
        <w:pStyle w:val="a5"/>
        <w:spacing w:before="66"/>
        <w:ind w:left="426" w:right="421"/>
        <w:jc w:val="both"/>
        <w:rPr>
          <w:sz w:val="28"/>
          <w:szCs w:val="28"/>
        </w:rPr>
      </w:pPr>
      <w:r w:rsidRPr="00894D74">
        <w:rPr>
          <w:b/>
          <w:sz w:val="28"/>
          <w:szCs w:val="28"/>
        </w:rPr>
        <w:t>2. Перечень планируемых результатов обучения</w:t>
      </w:r>
      <w:r w:rsidRPr="00894D74">
        <w:rPr>
          <w:sz w:val="28"/>
          <w:szCs w:val="28"/>
        </w:rPr>
        <w:t xml:space="preserve"> </w:t>
      </w:r>
    </w:p>
    <w:p w:rsidR="00894D74" w:rsidRPr="002777A7" w:rsidRDefault="00894D74" w:rsidP="002777A7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Формируемые в процессе изучения практики компетенции:</w:t>
      </w: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  <w:r w:rsidR="002777A7" w:rsidRPr="002777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ИД-1 ОПК-4</w:t>
      </w:r>
      <w:r w:rsidR="002777A7" w:rsidRPr="00894D74">
        <w:rPr>
          <w:rFonts w:ascii="Times New Roman" w:hAnsi="Times New Roman" w:cs="Times New Roman"/>
          <w:sz w:val="28"/>
          <w:szCs w:val="28"/>
        </w:rPr>
        <w:t xml:space="preserve">; </w:t>
      </w:r>
      <w:r w:rsidR="002777A7">
        <w:rPr>
          <w:rFonts w:ascii="Times New Roman" w:hAnsi="Times New Roman" w:cs="Times New Roman"/>
          <w:sz w:val="28"/>
          <w:szCs w:val="28"/>
        </w:rPr>
        <w:t xml:space="preserve">ИД-3 ПК-1, </w:t>
      </w:r>
      <w:r w:rsidRPr="00894D74">
        <w:rPr>
          <w:rFonts w:ascii="Times New Roman" w:hAnsi="Times New Roman" w:cs="Times New Roman"/>
          <w:sz w:val="28"/>
          <w:szCs w:val="28"/>
        </w:rPr>
        <w:t>в соответствии с ФГОС 3++ .</w:t>
      </w:r>
    </w:p>
    <w:p w:rsidR="00894D74" w:rsidRDefault="00894D74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5DB" w:rsidRDefault="00C455DB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5DB" w:rsidRPr="00894D74" w:rsidRDefault="00C455DB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3. Место практики в структуре образовательной программы</w:t>
      </w:r>
    </w:p>
    <w:p w:rsidR="00894D74" w:rsidRPr="00C455DB" w:rsidRDefault="00894D74" w:rsidP="00C45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519E" w:rsidRPr="0042267F">
        <w:rPr>
          <w:rFonts w:ascii="Times New Roman" w:hAnsi="Times New Roman" w:cs="Times New Roman"/>
          <w:sz w:val="24"/>
          <w:szCs w:val="24"/>
        </w:rPr>
        <w:t>Производственная практика «</w:t>
      </w:r>
      <w:r w:rsidR="004D2C64" w:rsidRPr="004D2C64">
        <w:rPr>
          <w:rFonts w:ascii="Times New Roman" w:hAnsi="Times New Roman" w:cs="Times New Roman"/>
          <w:sz w:val="24"/>
          <w:szCs w:val="24"/>
        </w:rPr>
        <w:t>Помощник медицинской сестры детской поликлиники</w:t>
      </w:r>
      <w:r w:rsidR="00A7519E" w:rsidRPr="0042267F">
        <w:rPr>
          <w:rFonts w:ascii="Times New Roman" w:hAnsi="Times New Roman" w:cs="Times New Roman"/>
          <w:sz w:val="24"/>
          <w:szCs w:val="24"/>
        </w:rPr>
        <w:t xml:space="preserve">» реализуется в рамках обязательной части Блока 2 «Практика», согласно учебному плану направления подготовки Б2., обучающихся по специальности «Педиатрия» </w:t>
      </w:r>
      <w:proofErr w:type="gramStart"/>
      <w:r w:rsidR="00A7519E" w:rsidRPr="0042267F">
        <w:rPr>
          <w:rFonts w:ascii="Times New Roman" w:hAnsi="Times New Roman" w:cs="Times New Roman"/>
          <w:sz w:val="24"/>
          <w:szCs w:val="24"/>
        </w:rPr>
        <w:t>31.05.02 .</w:t>
      </w:r>
      <w:proofErr w:type="gramEnd"/>
    </w:p>
    <w:p w:rsidR="00894D74" w:rsidRPr="00894D74" w:rsidRDefault="00894D74" w:rsidP="00894D74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jc w:val="left"/>
        <w:rPr>
          <w:rFonts w:cs="Times New Roman"/>
          <w:b w:val="0"/>
          <w:sz w:val="28"/>
          <w:szCs w:val="28"/>
        </w:rPr>
      </w:pPr>
      <w:r w:rsidRPr="00894D74">
        <w:rPr>
          <w:rFonts w:cs="Times New Roman"/>
          <w:b w:val="0"/>
          <w:color w:val="000000"/>
          <w:sz w:val="28"/>
          <w:szCs w:val="28"/>
        </w:rPr>
        <w:t xml:space="preserve">             Для изучения данной  производственной практики  необходимы следующие знания, умения и навыки, формируемые предшествующими дисциплинами</w:t>
      </w:r>
      <w:r w:rsidRPr="00894D74">
        <w:rPr>
          <w:rFonts w:cs="Times New Roman"/>
          <w:b w:val="0"/>
          <w:sz w:val="28"/>
          <w:szCs w:val="28"/>
        </w:rPr>
        <w:t>: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1.Анатомия человека.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строении человеческого тела во взаимосвязи с функцией и топографией систем и органов в организме, развитие и индивидуальные особенности. Уметь: пальпировать на человеке основные костные ориентиры, обрисовать топографические контуры органов и основных сосудистых и нервных стволов; дать заключение о причине смерти и сформулировать патологоанатомический диагноз. Владеть: медико-анатомическим понятиями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2.Гистология, эмбриология, цитология</w:t>
      </w:r>
      <w:r w:rsidRPr="004226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знания о основных закономерностях развития и жизнедеятельности организма на основе структурной организации клеток, тканей и органов,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гистофункциональных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особенностях тканевых элементов, знание методов их исследования. Уметь: анализировать гистофизиологическую оценку состояния различных клеточных, тканевых и органных структур. Владеть: навыками постановки предварительно диагноза на основании результатов гистологического обследования.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3.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Нормальная физиология.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Знать: закономерности функционирования отдельных органов и систем организма человека, механизмы регуляции и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при воздействии внешней среды, сущность методик исследования различных функций здорового организма, используемых </w:t>
      </w:r>
      <w:r w:rsidRPr="0042267F">
        <w:rPr>
          <w:rFonts w:ascii="Times New Roman" w:eastAsia="Calibri" w:hAnsi="Times New Roman" w:cs="Times New Roman"/>
          <w:sz w:val="24"/>
          <w:szCs w:val="24"/>
        </w:rPr>
        <w:lastRenderedPageBreak/>
        <w:t>в терапевтической практике. 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систем организма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4.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Фармакология.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классификации и основных характеристиках лекарственных средств.</w:t>
      </w:r>
      <w:r w:rsidR="00D70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фармакодинамику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фармакокинетику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>, показания и противопоказания к применению лекарственных средств и побочные эффекты их.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Уметь: оценивать действие лекарственных препаратов на пациентов с учетом возможного токсического действия на организм, пользоваться рецептурными справочниками, заполнять медицинскую документацию, выписывать рецепты. Навыки: оказания первой медицинской помощи при неотложных состояниях в терапевтической практике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5. Микробиология, вирусология, иммунология.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При изучении дисциплины студент должен знать -классификацию, морфологию и физиологию микроорганизмов, и их идентификацию, роль и свойства микроорганизмов, распространение и их влияние на здоровье человека, иметь навыки и владеть методами микробиологических исследований, применения основных антибактериальных, противовирусных и биологических препаратов. Студент должен уметь: использовать методы оптической микроскопии для анализа материала, содержащего микроорганизмы.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Биоэтика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научно анализировать социально- значимые проблемы и процессы,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деятельности; 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диалога; способность использовать знание прав и обязанностей человека и гражданина, ответственное отношение к делу, своему гражданскому и профессиональному долгу; способностью действовать в нестандартных ситуациях, нести социальную и этическую ответственность за принятые решения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7.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Биологическая химия.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нормативах биохимических показателей физиологических жидкостей, знать химическую природу веществ и химические явления, и процессы в организме.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8.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Клиническая биохимия.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знания о составе крови, биохимических констант крови, гормонах, буферных системах, факторах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оксигенации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гемоглобина, метаболизм эритроцитов; методика экспресс-анализа глюкозы крови; мочи на глюкозу, ацетон, белок, белковый, углеводный, липидный обмен.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9 Биология.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Знание общих закономерностей происхождения и развития </w:t>
      </w:r>
      <w:proofErr w:type="spellStart"/>
      <w:proofErr w:type="gramStart"/>
      <w:r w:rsidRPr="0042267F">
        <w:rPr>
          <w:rFonts w:ascii="Times New Roman" w:eastAsia="Calibri" w:hAnsi="Times New Roman" w:cs="Times New Roman"/>
          <w:sz w:val="24"/>
          <w:szCs w:val="24"/>
        </w:rPr>
        <w:t>жизни.антропогенез</w:t>
      </w:r>
      <w:proofErr w:type="spellEnd"/>
      <w:proofErr w:type="gram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и онтогенез человека, законы генетики, умение объяснить характер отклонений в ходе развития, которые могут привести к формированию вариантов аномалий и пороков. владение: методами изучения наследственности у человека Умение: - пользоваться учебной, научной, научно-популярной литературой, сетью интернет для профессиональной деятельности; - пользоваться физическим, химическим и биологическим оборудованием;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Патофизиология.</w:t>
      </w:r>
    </w:p>
    <w:p w:rsidR="00C455DB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причинах, основных механизмах развития и исходах типовых патологических процессов, а также развитии осложнений, закономерностях развития патологии клеток, органов и систем в организме человека; структурно- функциональные закономерности развития и течения типовых патологических процессов и. Уметь: определять признаки типовых патологических процессов и заболеваний в терапевтической практике. Навыки: владеть тестами функциональной диагностики.</w:t>
      </w:r>
    </w:p>
    <w:p w:rsidR="00D220B4" w:rsidRDefault="00D220B4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0B4" w:rsidRDefault="00D220B4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0B4" w:rsidRPr="0042267F" w:rsidRDefault="00D220B4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Физика.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Знание основных законов физики, физических явлений и процессов, физические основы функционирования медицинской аппаратуры, устройство и назначение медицинской аппаратуры и умение их использовать.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Пропедевтика внутренних болезней.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провести сбор анамнеза (анамнеза настоящего заболевания, жизни), объективных методов обследования больных. (в том числе -осмотр, пальпация, перкуссия, аускультация), составить план лабораторного и инструментального обследования; интерпретировать результаты лабораторного и инструментального обследования больного.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.Психология, педагогика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Знание: основных направлений психологии, общие и индивидуальные особенности психики, 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Правоведение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Знания: права пациента и врача. Умения: ориентироваться в действующих нормативно - 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История медицины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Знания: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Латинский язык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Знания: основную медицинскую и фармацевтическую терминологию на латинском языке. Умения: использовать не менее 900 терминологических единиц и терминов элементов. Навыки: чтение и письмо на латинском языке клинических и фармацевтических терминов и рецептов.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Медицинская информатика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Знать: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 Уметь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 Навыки: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Pr="00B82C9F" w:rsidRDefault="00894D74" w:rsidP="00D220B4">
      <w:pPr>
        <w:pStyle w:val="a3"/>
        <w:widowControl w:val="0"/>
        <w:tabs>
          <w:tab w:val="left" w:pos="4067"/>
        </w:tabs>
        <w:autoSpaceDE w:val="0"/>
        <w:autoSpaceDN w:val="0"/>
        <w:spacing w:before="1" w:after="0" w:line="240" w:lineRule="auto"/>
        <w:ind w:left="107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894D74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D220B4" w:rsidRPr="002A2B33">
        <w:rPr>
          <w:rFonts w:ascii="Times New Roman" w:eastAsia="Times New Roman" w:hAnsi="Times New Roman"/>
          <w:b/>
          <w:bCs/>
          <w:sz w:val="24"/>
          <w:szCs w:val="24"/>
        </w:rPr>
        <w:t>ОБЪЕМ  ПРАКТИКИ</w:t>
      </w:r>
      <w:r w:rsidR="00D220B4" w:rsidRPr="002A2B3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И</w:t>
      </w:r>
      <w:r w:rsidR="00D220B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D220B4" w:rsidRPr="002A2B33">
        <w:rPr>
          <w:rFonts w:ascii="Times New Roman" w:eastAsia="Times New Roman" w:hAnsi="Times New Roman"/>
          <w:b/>
          <w:bCs/>
          <w:sz w:val="24"/>
          <w:szCs w:val="24"/>
        </w:rPr>
        <w:t>ВИДЫ</w:t>
      </w:r>
      <w:r w:rsidR="00D220B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220B4" w:rsidRPr="002A2B3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РАБОТ</w:t>
      </w:r>
    </w:p>
    <w:p w:rsidR="00D220B4" w:rsidRPr="00D220B4" w:rsidRDefault="00D220B4" w:rsidP="00D220B4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D220B4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D220B4">
        <w:rPr>
          <w:rFonts w:ascii="Times New Roman" w:eastAsia="Calibri" w:hAnsi="Times New Roman"/>
          <w:b/>
          <w:sz w:val="24"/>
          <w:szCs w:val="24"/>
        </w:rPr>
        <w:t xml:space="preserve">клинической практика на должности среднего медицинского персонала </w:t>
      </w:r>
      <w:r w:rsidRPr="00D220B4">
        <w:rPr>
          <w:rFonts w:ascii="Times New Roman" w:eastAsia="Times New Roman" w:hAnsi="Times New Roman"/>
          <w:b/>
          <w:sz w:val="24"/>
          <w:szCs w:val="24"/>
        </w:rPr>
        <w:t xml:space="preserve">составляет 3 зачетных </w:t>
      </w:r>
      <w:r w:rsidRPr="00D220B4">
        <w:rPr>
          <w:rFonts w:ascii="Times New Roman" w:eastAsia="Times New Roman" w:hAnsi="Times New Roman"/>
          <w:b/>
          <w:spacing w:val="-2"/>
          <w:sz w:val="24"/>
          <w:szCs w:val="24"/>
        </w:rPr>
        <w:t>единиц</w:t>
      </w:r>
    </w:p>
    <w:p w:rsidR="00C455DB" w:rsidRPr="00894D74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Y="3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2"/>
        <w:gridCol w:w="1561"/>
        <w:gridCol w:w="1509"/>
      </w:tblGrid>
      <w:tr w:rsidR="00D220B4" w:rsidRPr="0006636C" w:rsidTr="000417B1">
        <w:trPr>
          <w:trHeight w:val="316"/>
        </w:trPr>
        <w:tc>
          <w:tcPr>
            <w:tcW w:w="6252" w:type="dxa"/>
            <w:vMerge w:val="restart"/>
          </w:tcPr>
          <w:p w:rsidR="00D220B4" w:rsidRPr="0006636C" w:rsidRDefault="00D220B4" w:rsidP="000417B1">
            <w:pPr>
              <w:pStyle w:val="TableParagraph"/>
              <w:spacing w:line="273" w:lineRule="exact"/>
              <w:ind w:left="2463" w:right="2460"/>
              <w:jc w:val="center"/>
              <w:rPr>
                <w:b/>
                <w:sz w:val="24"/>
              </w:rPr>
            </w:pPr>
            <w:proofErr w:type="spellStart"/>
            <w:r w:rsidRPr="0006636C">
              <w:rPr>
                <w:b/>
                <w:sz w:val="24"/>
              </w:rPr>
              <w:t>Видработы</w:t>
            </w:r>
            <w:proofErr w:type="spellEnd"/>
          </w:p>
        </w:tc>
        <w:tc>
          <w:tcPr>
            <w:tcW w:w="1561" w:type="dxa"/>
            <w:vMerge w:val="restart"/>
          </w:tcPr>
          <w:p w:rsidR="00D220B4" w:rsidRPr="0006636C" w:rsidRDefault="00D220B4" w:rsidP="000417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 w:rsidRPr="0006636C">
              <w:rPr>
                <w:b/>
                <w:sz w:val="24"/>
              </w:rPr>
              <w:t>Всегочасов</w:t>
            </w:r>
            <w:proofErr w:type="spellEnd"/>
          </w:p>
        </w:tc>
        <w:tc>
          <w:tcPr>
            <w:tcW w:w="1509" w:type="dxa"/>
          </w:tcPr>
          <w:p w:rsidR="00D220B4" w:rsidRPr="0006636C" w:rsidRDefault="00D220B4" w:rsidP="000417B1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proofErr w:type="spellStart"/>
            <w:r w:rsidRPr="0006636C">
              <w:rPr>
                <w:b/>
                <w:sz w:val="24"/>
              </w:rPr>
              <w:t>Семестр</w:t>
            </w:r>
            <w:proofErr w:type="spellEnd"/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vMerge/>
            <w:tcBorders>
              <w:top w:val="nil"/>
            </w:tcBorders>
          </w:tcPr>
          <w:p w:rsidR="00D220B4" w:rsidRPr="0006636C" w:rsidRDefault="00D220B4" w:rsidP="000417B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220B4" w:rsidRPr="0006636C" w:rsidRDefault="00D220B4" w:rsidP="000417B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D220B4" w:rsidRPr="0006636C" w:rsidRDefault="00D220B4" w:rsidP="000417B1">
            <w:pPr>
              <w:pStyle w:val="TableParagraph"/>
              <w:spacing w:line="268" w:lineRule="exact"/>
              <w:ind w:left="556" w:right="554"/>
              <w:jc w:val="center"/>
              <w:rPr>
                <w:sz w:val="24"/>
                <w:lang w:val="ru-RU"/>
              </w:rPr>
            </w:pPr>
            <w:r w:rsidRPr="0006636C">
              <w:rPr>
                <w:sz w:val="24"/>
              </w:rPr>
              <w:t>№</w:t>
            </w:r>
            <w:r w:rsidRPr="0006636C">
              <w:rPr>
                <w:sz w:val="24"/>
                <w:lang w:val="ru-RU"/>
              </w:rPr>
              <w:t>6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6636C">
              <w:rPr>
                <w:b/>
                <w:sz w:val="24"/>
                <w:lang w:val="ru-RU"/>
              </w:rPr>
              <w:t>Контактная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обучающихся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с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7</w:t>
            </w:r>
            <w:r w:rsidRPr="000663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7</w:t>
            </w:r>
            <w:r w:rsidRPr="0006636C">
              <w:rPr>
                <w:b/>
                <w:sz w:val="24"/>
                <w:szCs w:val="24"/>
              </w:rPr>
              <w:t>2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6636C">
              <w:rPr>
                <w:b/>
                <w:sz w:val="24"/>
                <w:lang w:val="ru-RU"/>
              </w:rPr>
              <w:t>Практические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работы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(всего),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том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числе: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72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6636C">
              <w:rPr>
                <w:sz w:val="24"/>
                <w:lang w:val="ru-RU"/>
              </w:rPr>
              <w:t>Самостоятельная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студента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(СРС),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числе: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36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06636C">
              <w:rPr>
                <w:b/>
                <w:sz w:val="24"/>
              </w:rPr>
              <w:t>Вид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</w:rPr>
              <w:t>промежуточной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</w:rPr>
              <w:t>аттестации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636C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68" w:lineRule="exact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636C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6636C">
              <w:rPr>
                <w:b/>
                <w:sz w:val="24"/>
                <w:lang w:val="ru-RU"/>
              </w:rPr>
              <w:t>Общая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06636C">
              <w:rPr>
                <w:b/>
                <w:sz w:val="24"/>
                <w:lang w:val="ru-RU"/>
              </w:rPr>
              <w:t>трудоемкость:час</w:t>
            </w:r>
            <w:proofErr w:type="spellEnd"/>
            <w:r w:rsidRPr="0006636C">
              <w:rPr>
                <w:b/>
                <w:sz w:val="24"/>
                <w:lang w:val="ru-RU"/>
              </w:rPr>
              <w:t>./зет.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108/3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108/3</w:t>
            </w:r>
          </w:p>
        </w:tc>
      </w:tr>
    </w:tbl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894D74" w:rsidP="00D220B4">
      <w:pPr>
        <w:pStyle w:val="a3"/>
        <w:numPr>
          <w:ilvl w:val="0"/>
          <w:numId w:val="3"/>
        </w:numPr>
        <w:tabs>
          <w:tab w:val="left" w:pos="18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D74">
        <w:rPr>
          <w:rFonts w:ascii="Times New Roman" w:hAnsi="Times New Roman"/>
          <w:b/>
          <w:sz w:val="28"/>
          <w:szCs w:val="28"/>
        </w:rPr>
        <w:t xml:space="preserve">5. </w:t>
      </w:r>
      <w:r w:rsidR="00D220B4" w:rsidRPr="002A2B33">
        <w:rPr>
          <w:rFonts w:ascii="Times New Roman" w:hAnsi="Times New Roman"/>
          <w:b/>
          <w:bCs/>
          <w:sz w:val="24"/>
          <w:szCs w:val="24"/>
        </w:rPr>
        <w:t>СОДЕРЖАНИЕ ПРАКТИКИ</w:t>
      </w:r>
    </w:p>
    <w:p w:rsidR="00894D74" w:rsidRDefault="00894D7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3696"/>
        <w:gridCol w:w="992"/>
        <w:gridCol w:w="992"/>
        <w:gridCol w:w="1551"/>
      </w:tblGrid>
      <w:tr w:rsidR="00D220B4" w:rsidTr="00D220B4">
        <w:trPr>
          <w:trHeight w:val="1377"/>
        </w:trPr>
        <w:tc>
          <w:tcPr>
            <w:tcW w:w="566" w:type="dxa"/>
          </w:tcPr>
          <w:p w:rsidR="00D220B4" w:rsidRDefault="00D220B4" w:rsidP="00041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4" w:type="dxa"/>
          </w:tcPr>
          <w:p w:rsidR="00D220B4" w:rsidRDefault="00D220B4" w:rsidP="000417B1">
            <w:pPr>
              <w:pStyle w:val="TableParagraph"/>
              <w:ind w:left="106" w:right="766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3696" w:type="dxa"/>
          </w:tcPr>
          <w:p w:rsidR="00D220B4" w:rsidRDefault="00D220B4" w:rsidP="000417B1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этапа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D220B4" w:rsidRDefault="00D220B4" w:rsidP="000417B1">
            <w:pPr>
              <w:pStyle w:val="TableParagraph"/>
              <w:ind w:left="110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компе-тенции</w:t>
            </w:r>
            <w:proofErr w:type="spellEnd"/>
          </w:p>
        </w:tc>
        <w:tc>
          <w:tcPr>
            <w:tcW w:w="992" w:type="dxa"/>
          </w:tcPr>
          <w:p w:rsidR="00D220B4" w:rsidRDefault="00D220B4" w:rsidP="000417B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Трудо</w:t>
            </w:r>
            <w:proofErr w:type="spellEnd"/>
          </w:p>
          <w:p w:rsidR="00D220B4" w:rsidRDefault="00D220B4" w:rsidP="000417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220B4" w:rsidRDefault="00D220B4" w:rsidP="000417B1">
            <w:pPr>
              <w:pStyle w:val="TableParagraph"/>
              <w:tabs>
                <w:tab w:val="left" w:pos="571"/>
              </w:tabs>
              <w:spacing w:before="2"/>
              <w:ind w:left="106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емкость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</w:p>
          <w:p w:rsidR="00D220B4" w:rsidRDefault="00D220B4" w:rsidP="000417B1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часах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</w:tcPr>
          <w:p w:rsidR="00D220B4" w:rsidRDefault="00D220B4" w:rsidP="000417B1">
            <w:pPr>
              <w:pStyle w:val="TableParagraph"/>
              <w:ind w:left="226" w:right="215" w:firstLine="105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текущего</w:t>
            </w:r>
            <w:r>
              <w:rPr>
                <w:sz w:val="24"/>
              </w:rPr>
              <w:t>контроля</w:t>
            </w:r>
            <w:proofErr w:type="spellEnd"/>
          </w:p>
        </w:tc>
      </w:tr>
      <w:tr w:rsidR="00D220B4" w:rsidTr="00D220B4">
        <w:trPr>
          <w:trHeight w:val="1656"/>
        </w:trPr>
        <w:tc>
          <w:tcPr>
            <w:tcW w:w="566" w:type="dxa"/>
          </w:tcPr>
          <w:p w:rsidR="00D220B4" w:rsidRDefault="00D220B4" w:rsidP="00041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:rsidR="00D220B4" w:rsidRDefault="00D220B4" w:rsidP="000417B1">
            <w:pPr>
              <w:pStyle w:val="TableParagraph"/>
              <w:ind w:left="106" w:right="1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Адаптационно-производственный</w:t>
            </w:r>
            <w:proofErr w:type="spellEnd"/>
          </w:p>
        </w:tc>
        <w:tc>
          <w:tcPr>
            <w:tcW w:w="3696" w:type="dxa"/>
          </w:tcPr>
          <w:p w:rsidR="00D220B4" w:rsidRPr="0006636C" w:rsidRDefault="00D220B4" w:rsidP="000417B1">
            <w:pPr>
              <w:pStyle w:val="TableParagraph"/>
              <w:tabs>
                <w:tab w:val="left" w:pos="2058"/>
                <w:tab w:val="left" w:pos="2235"/>
                <w:tab w:val="left" w:pos="3023"/>
                <w:tab w:val="left" w:pos="3723"/>
              </w:tabs>
              <w:ind w:left="105" w:right="93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Инструктаж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технике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медицинской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организации.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Функциональные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обязанности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процедурной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медсестры.</w:t>
            </w:r>
          </w:p>
        </w:tc>
        <w:tc>
          <w:tcPr>
            <w:tcW w:w="992" w:type="dxa"/>
          </w:tcPr>
          <w:p w:rsidR="00D220B4" w:rsidRPr="00D775E0" w:rsidRDefault="00D220B4" w:rsidP="000417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ИД-1 ОПК-4.</w:t>
            </w:r>
          </w:p>
          <w:p w:rsidR="00D220B4" w:rsidRDefault="00D220B4" w:rsidP="000417B1">
            <w:pPr>
              <w:pStyle w:val="TableParagraph"/>
              <w:spacing w:line="242" w:lineRule="auto"/>
              <w:ind w:left="197" w:right="176" w:firstLine="57"/>
            </w:pPr>
          </w:p>
        </w:tc>
        <w:tc>
          <w:tcPr>
            <w:tcW w:w="992" w:type="dxa"/>
          </w:tcPr>
          <w:p w:rsidR="00D220B4" w:rsidRDefault="00D220B4" w:rsidP="000417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220B4" w:rsidRDefault="00D220B4" w:rsidP="000417B1">
            <w:pPr>
              <w:pStyle w:val="TableParagraph"/>
              <w:ind w:left="106" w:right="101" w:hanging="7"/>
              <w:jc w:val="center"/>
              <w:rPr>
                <w:lang w:val="ru-RU"/>
              </w:rPr>
            </w:pPr>
            <w:proofErr w:type="spellStart"/>
            <w:r w:rsidRPr="00ED6CA5">
              <w:rPr>
                <w:lang w:val="ru-RU"/>
              </w:rPr>
              <w:t>регистрацияпрохож-дения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D6CA5">
              <w:rPr>
                <w:lang w:val="ru-RU"/>
              </w:rPr>
              <w:t>инструктажав</w:t>
            </w:r>
            <w:proofErr w:type="spellEnd"/>
            <w:r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журнале</w:t>
            </w:r>
            <w:r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технике</w:t>
            </w:r>
          </w:p>
          <w:p w:rsidR="00D220B4" w:rsidRPr="00ED6CA5" w:rsidRDefault="00D220B4" w:rsidP="000417B1">
            <w:pPr>
              <w:pStyle w:val="TableParagraph"/>
              <w:ind w:left="106" w:right="101" w:hanging="7"/>
              <w:jc w:val="center"/>
              <w:rPr>
                <w:lang w:val="ru-RU"/>
              </w:rPr>
            </w:pPr>
            <w:r>
              <w:rPr>
                <w:lang w:val="ru-RU"/>
              </w:rPr>
              <w:t>безопасности</w:t>
            </w:r>
          </w:p>
        </w:tc>
      </w:tr>
    </w:tbl>
    <w:tbl>
      <w:tblPr>
        <w:tblStyle w:val="TableNormal"/>
        <w:tblpPr w:leftFromText="180" w:rightFromText="180" w:horzAnchor="margin" w:tblpY="-330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94"/>
        <w:gridCol w:w="4110"/>
        <w:gridCol w:w="980"/>
        <w:gridCol w:w="722"/>
        <w:gridCol w:w="1540"/>
      </w:tblGrid>
      <w:tr w:rsidR="00D220B4" w:rsidRPr="009F3994" w:rsidTr="00D70C9B">
        <w:trPr>
          <w:trHeight w:val="5419"/>
        </w:trPr>
        <w:tc>
          <w:tcPr>
            <w:tcW w:w="679" w:type="dxa"/>
          </w:tcPr>
          <w:p w:rsidR="00D220B4" w:rsidRDefault="00D220B4" w:rsidP="000417B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594" w:type="dxa"/>
          </w:tcPr>
          <w:p w:rsidR="00D220B4" w:rsidRDefault="00D220B4" w:rsidP="000417B1">
            <w:pPr>
              <w:pStyle w:val="TableParagraph"/>
              <w:spacing w:line="237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</w:p>
          <w:p w:rsidR="00D220B4" w:rsidRDefault="00D220B4" w:rsidP="000417B1">
            <w:pPr>
              <w:pStyle w:val="TableParagraph"/>
              <w:spacing w:line="237" w:lineRule="auto"/>
              <w:ind w:left="106" w:right="178"/>
              <w:rPr>
                <w:sz w:val="24"/>
              </w:rPr>
            </w:pPr>
            <w:r>
              <w:rPr>
                <w:sz w:val="24"/>
              </w:rPr>
              <w:t>деятельностный</w:t>
            </w:r>
          </w:p>
        </w:tc>
        <w:tc>
          <w:tcPr>
            <w:tcW w:w="4110" w:type="dxa"/>
          </w:tcPr>
          <w:p w:rsidR="00D220B4" w:rsidRDefault="00D220B4" w:rsidP="000417B1">
            <w:pPr>
              <w:pStyle w:val="TableParagraph"/>
              <w:spacing w:before="4"/>
              <w:rPr>
                <w:b/>
              </w:rPr>
            </w:pPr>
          </w:p>
          <w:p w:rsidR="00D70C9B" w:rsidRPr="00ED6CA5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before="1"/>
              <w:ind w:right="569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Выполняет назначенные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лечащим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врачом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процедуры,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разрешенные к выполнению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средним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медицинским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персоналом.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before="2"/>
              <w:ind w:right="445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Помогает при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проведении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манипуляций, которые имеет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право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выполнять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только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врач.</w:t>
            </w:r>
          </w:p>
          <w:p w:rsidR="00D70C9B" w:rsidRPr="00ED6CA5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474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Производит взятие крови из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вены для исследования и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отправляет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ее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 лабораторию.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before="1"/>
              <w:ind w:right="109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Обеспечивает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учет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и хранение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лекарств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группы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А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Б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специальных шкафах.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Обеспечивает соблюдение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правил асептики и антисептики 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процедурном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кабинете при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проведении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процедур.</w:t>
            </w:r>
          </w:p>
          <w:p w:rsidR="00D70C9B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line="242" w:lineRule="auto"/>
              <w:ind w:right="296"/>
              <w:rPr>
                <w:sz w:val="24"/>
              </w:rPr>
            </w:pPr>
            <w:r>
              <w:rPr>
                <w:sz w:val="24"/>
              </w:rPr>
              <w:t>Стерилизует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324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Составляет требования на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получение инструментария,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оборудования, медикаментов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перевязочного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материала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получает их в установленном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порядке.</w:t>
            </w:r>
          </w:p>
          <w:p w:rsidR="00D70C9B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line="242" w:lineRule="auto"/>
              <w:ind w:right="1101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учетно-отчетную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D220B4" w:rsidRPr="009F3994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751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Контролирует санитарно-гигиеническое содержание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процедурного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кабинета.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Осуществляет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сбор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утилизацию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медицинских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отходов.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172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Осуществляет мероприятия по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соблюдению санитарно-гигиенического режима 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помещении, правил асептики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антисептики, условий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стерилизации инструментов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материалов, предупреждению</w:t>
            </w:r>
            <w:r w:rsidR="00D70C9B">
              <w:rPr>
                <w:sz w:val="24"/>
                <w:lang w:val="ru-RU"/>
              </w:rPr>
              <w:t xml:space="preserve"> </w:t>
            </w:r>
            <w:proofErr w:type="spellStart"/>
            <w:r w:rsidRPr="00ED6CA5">
              <w:rPr>
                <w:sz w:val="24"/>
                <w:lang w:val="ru-RU"/>
              </w:rPr>
              <w:t>постинъекционных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осложнений,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гепатита,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ВИЧ-инфекции.</w:t>
            </w:r>
          </w:p>
        </w:tc>
        <w:tc>
          <w:tcPr>
            <w:tcW w:w="980" w:type="dxa"/>
          </w:tcPr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D220B4" w:rsidRDefault="00D220B4" w:rsidP="000417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ИД-3 </w:t>
            </w:r>
            <w:r w:rsidRPr="00FC41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ПК-1</w:t>
            </w:r>
          </w:p>
          <w:p w:rsidR="00D220B4" w:rsidRDefault="00D220B4" w:rsidP="000417B1">
            <w:pPr>
              <w:pStyle w:val="TableParagraph"/>
              <w:spacing w:before="1"/>
              <w:ind w:left="110"/>
            </w:pPr>
          </w:p>
        </w:tc>
        <w:tc>
          <w:tcPr>
            <w:tcW w:w="722" w:type="dxa"/>
          </w:tcPr>
          <w:p w:rsidR="00D220B4" w:rsidRPr="00ED6CA5" w:rsidRDefault="00D220B4" w:rsidP="000417B1">
            <w:pPr>
              <w:pStyle w:val="TableParagraph"/>
              <w:spacing w:line="260" w:lineRule="exact"/>
              <w:ind w:left="292" w:right="2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540" w:type="dxa"/>
          </w:tcPr>
          <w:p w:rsidR="00D220B4" w:rsidRPr="00ED6CA5" w:rsidRDefault="00D220B4" w:rsidP="000417B1">
            <w:pPr>
              <w:pStyle w:val="TableParagraph"/>
              <w:spacing w:line="235" w:lineRule="exact"/>
              <w:ind w:left="125" w:right="75"/>
              <w:jc w:val="center"/>
              <w:rPr>
                <w:lang w:val="ru-RU"/>
              </w:rPr>
            </w:pPr>
            <w:r w:rsidRPr="00ED6CA5">
              <w:rPr>
                <w:lang w:val="ru-RU"/>
              </w:rPr>
              <w:t>проверка</w:t>
            </w:r>
          </w:p>
          <w:p w:rsidR="00D220B4" w:rsidRPr="00ED6CA5" w:rsidRDefault="00D220B4" w:rsidP="000417B1">
            <w:pPr>
              <w:pStyle w:val="TableParagraph"/>
              <w:ind w:left="125" w:right="126"/>
              <w:jc w:val="center"/>
              <w:rPr>
                <w:lang w:val="ru-RU"/>
              </w:rPr>
            </w:pPr>
            <w:r w:rsidRPr="00ED6CA5">
              <w:rPr>
                <w:spacing w:val="-1"/>
                <w:lang w:val="ru-RU"/>
              </w:rPr>
              <w:t>дневника</w:t>
            </w:r>
            <w:r w:rsidR="00D70C9B">
              <w:rPr>
                <w:spacing w:val="-1"/>
                <w:lang w:val="ru-RU"/>
              </w:rPr>
              <w:t xml:space="preserve"> </w:t>
            </w:r>
            <w:r w:rsidRPr="00ED6CA5">
              <w:rPr>
                <w:lang w:val="ru-RU"/>
              </w:rPr>
              <w:t>учета</w:t>
            </w:r>
          </w:p>
          <w:p w:rsidR="00D220B4" w:rsidRPr="00ED6CA5" w:rsidRDefault="00D220B4" w:rsidP="000417B1">
            <w:pPr>
              <w:pStyle w:val="TableParagraph"/>
              <w:spacing w:before="1"/>
              <w:ind w:left="125" w:right="127"/>
              <w:jc w:val="center"/>
              <w:rPr>
                <w:lang w:val="ru-RU"/>
              </w:rPr>
            </w:pPr>
            <w:r w:rsidRPr="00ED6CA5">
              <w:rPr>
                <w:lang w:val="ru-RU"/>
              </w:rPr>
              <w:t>выполняемой</w:t>
            </w:r>
            <w:r w:rsidR="00D70C9B"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работы,</w:t>
            </w:r>
            <w:r w:rsidR="00D70C9B"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наблюдение</w:t>
            </w:r>
            <w:r w:rsidR="00D70C9B"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за</w:t>
            </w:r>
            <w:r w:rsidR="00D70C9B">
              <w:rPr>
                <w:lang w:val="ru-RU"/>
              </w:rPr>
              <w:t xml:space="preserve"> </w:t>
            </w:r>
            <w:r w:rsidR="00D70C9B" w:rsidRPr="00ED6CA5">
              <w:rPr>
                <w:lang w:val="ru-RU"/>
              </w:rPr>
              <w:t>выполнением</w:t>
            </w:r>
          </w:p>
          <w:p w:rsidR="00D220B4" w:rsidRPr="009F3994" w:rsidRDefault="00D220B4" w:rsidP="000417B1">
            <w:pPr>
              <w:pStyle w:val="TableParagraph"/>
              <w:spacing w:line="242" w:lineRule="auto"/>
              <w:ind w:left="125" w:right="124"/>
              <w:jc w:val="center"/>
              <w:rPr>
                <w:lang w:val="ru-RU"/>
              </w:rPr>
            </w:pPr>
            <w:r w:rsidRPr="009F3994">
              <w:rPr>
                <w:lang w:val="ru-RU"/>
              </w:rPr>
              <w:t>манипуляций</w:t>
            </w:r>
          </w:p>
        </w:tc>
      </w:tr>
      <w:tr w:rsidR="00D220B4" w:rsidTr="00D70C9B">
        <w:trPr>
          <w:trHeight w:val="240"/>
        </w:trPr>
        <w:tc>
          <w:tcPr>
            <w:tcW w:w="679" w:type="dxa"/>
          </w:tcPr>
          <w:p w:rsidR="00D220B4" w:rsidRDefault="00D220B4" w:rsidP="000417B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4" w:type="dxa"/>
          </w:tcPr>
          <w:p w:rsidR="00D70C9B" w:rsidRDefault="00D220B4" w:rsidP="000417B1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</w:p>
          <w:p w:rsidR="00D220B4" w:rsidRPr="00D70C9B" w:rsidRDefault="00D70C9B" w:rsidP="000417B1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 </w:t>
            </w:r>
            <w:proofErr w:type="spellStart"/>
            <w:r>
              <w:rPr>
                <w:sz w:val="24"/>
                <w:lang w:val="ru-RU"/>
              </w:rPr>
              <w:t>троль</w:t>
            </w:r>
            <w:proofErr w:type="spellEnd"/>
          </w:p>
        </w:tc>
        <w:tc>
          <w:tcPr>
            <w:tcW w:w="4110" w:type="dxa"/>
          </w:tcPr>
          <w:p w:rsidR="00D220B4" w:rsidRDefault="00D220B4" w:rsidP="000417B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</w:p>
        </w:tc>
        <w:tc>
          <w:tcPr>
            <w:tcW w:w="980" w:type="dxa"/>
          </w:tcPr>
          <w:p w:rsidR="00D220B4" w:rsidRDefault="00D220B4" w:rsidP="000417B1">
            <w:pPr>
              <w:pStyle w:val="TableParagraph"/>
            </w:pPr>
          </w:p>
        </w:tc>
        <w:tc>
          <w:tcPr>
            <w:tcW w:w="722" w:type="dxa"/>
          </w:tcPr>
          <w:p w:rsidR="00D220B4" w:rsidRDefault="00D220B4" w:rsidP="000417B1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0" w:type="dxa"/>
          </w:tcPr>
          <w:p w:rsidR="00D220B4" w:rsidRDefault="00D220B4" w:rsidP="000417B1">
            <w:pPr>
              <w:pStyle w:val="TableParagraph"/>
              <w:spacing w:line="260" w:lineRule="exact"/>
              <w:ind w:left="43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6. Форма отчетности по практике:  </w:t>
      </w:r>
    </w:p>
    <w:p w:rsidR="00D70C9B" w:rsidRPr="00B82C9F" w:rsidRDefault="00C455DB" w:rsidP="00D70C9B">
      <w:pPr>
        <w:pStyle w:val="a3"/>
        <w:widowControl w:val="0"/>
        <w:numPr>
          <w:ilvl w:val="0"/>
          <w:numId w:val="3"/>
        </w:numPr>
        <w:tabs>
          <w:tab w:val="left" w:pos="265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2267F">
        <w:rPr>
          <w:rFonts w:ascii="Times New Roman" w:hAnsi="Times New Roman"/>
          <w:sz w:val="24"/>
          <w:szCs w:val="24"/>
        </w:rPr>
        <w:t xml:space="preserve">1. </w:t>
      </w:r>
      <w:r w:rsidR="00D70C9B" w:rsidRPr="00B82C9F">
        <w:rPr>
          <w:rFonts w:ascii="Times New Roman" w:eastAsia="Times New Roman" w:hAnsi="Times New Roman"/>
          <w:b/>
          <w:bCs/>
          <w:sz w:val="24"/>
          <w:szCs w:val="24"/>
        </w:rPr>
        <w:t>ФОРМЫ</w:t>
      </w:r>
      <w:r w:rsidR="00D70C9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0C9B" w:rsidRPr="00B82C9F">
        <w:rPr>
          <w:rFonts w:ascii="Times New Roman" w:eastAsia="Times New Roman" w:hAnsi="Times New Roman"/>
          <w:b/>
          <w:bCs/>
          <w:sz w:val="24"/>
          <w:szCs w:val="24"/>
        </w:rPr>
        <w:t>ОТЧЕТНОСТИ</w:t>
      </w:r>
      <w:r w:rsidR="00D70C9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0C9B" w:rsidRPr="00B82C9F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="00D70C9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0C9B" w:rsidRPr="00B82C9F">
        <w:rPr>
          <w:rFonts w:ascii="Times New Roman" w:eastAsia="Times New Roman" w:hAnsi="Times New Roman"/>
          <w:b/>
          <w:bCs/>
          <w:sz w:val="24"/>
          <w:szCs w:val="24"/>
        </w:rPr>
        <w:t>ПРОИЗВОДСТВЕННОЙ</w:t>
      </w:r>
      <w:r w:rsidR="00D70C9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0C9B" w:rsidRPr="00B82C9F">
        <w:rPr>
          <w:rFonts w:ascii="Times New Roman" w:eastAsia="Times New Roman" w:hAnsi="Times New Roman"/>
          <w:b/>
          <w:bCs/>
          <w:sz w:val="24"/>
          <w:szCs w:val="24"/>
        </w:rPr>
        <w:t>ПРАКТИКЕ</w:t>
      </w:r>
    </w:p>
    <w:p w:rsidR="00D70C9B" w:rsidRPr="00ED6CA5" w:rsidRDefault="00D70C9B" w:rsidP="00D70C9B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CA5">
        <w:rPr>
          <w:rFonts w:ascii="Times New Roman" w:eastAsia="Times New Roman" w:hAnsi="Times New Roman" w:cs="Times New Roman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A5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A5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A5">
        <w:rPr>
          <w:rFonts w:ascii="Times New Roman" w:eastAsia="Times New Roman" w:hAnsi="Times New Roman" w:cs="Times New Roman"/>
          <w:sz w:val="24"/>
          <w:szCs w:val="24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A5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CA5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D70C9B" w:rsidRPr="00ED6CA5" w:rsidRDefault="00D70C9B" w:rsidP="00D70C9B">
      <w:pPr>
        <w:widowControl w:val="0"/>
        <w:numPr>
          <w:ilvl w:val="0"/>
          <w:numId w:val="5"/>
        </w:numPr>
        <w:tabs>
          <w:tab w:val="left" w:pos="1811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ED6CA5">
        <w:rPr>
          <w:rFonts w:ascii="Times New Roman" w:eastAsia="Times New Roman" w:hAnsi="Times New Roman" w:cs="Times New Roman"/>
          <w:sz w:val="24"/>
        </w:rPr>
        <w:t>дневникпроизводственнойпрактики</w:t>
      </w:r>
      <w:proofErr w:type="spellEnd"/>
    </w:p>
    <w:p w:rsidR="00D70C9B" w:rsidRPr="00ED6CA5" w:rsidRDefault="00D70C9B" w:rsidP="00D70C9B">
      <w:pPr>
        <w:widowControl w:val="0"/>
        <w:numPr>
          <w:ilvl w:val="0"/>
          <w:numId w:val="5"/>
        </w:numPr>
        <w:tabs>
          <w:tab w:val="left" w:pos="1811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ED6CA5">
        <w:rPr>
          <w:rFonts w:ascii="Times New Roman" w:eastAsia="Times New Roman" w:hAnsi="Times New Roman" w:cs="Times New Roman"/>
          <w:sz w:val="24"/>
        </w:rPr>
        <w:t>характеристика</w:t>
      </w:r>
    </w:p>
    <w:p w:rsidR="00D70C9B" w:rsidRPr="00ED6CA5" w:rsidRDefault="00D70C9B" w:rsidP="00D70C9B">
      <w:pPr>
        <w:widowControl w:val="0"/>
        <w:numPr>
          <w:ilvl w:val="0"/>
          <w:numId w:val="5"/>
        </w:numPr>
        <w:tabs>
          <w:tab w:val="left" w:pos="1806"/>
        </w:tabs>
        <w:autoSpaceDE w:val="0"/>
        <w:autoSpaceDN w:val="0"/>
        <w:spacing w:before="40" w:after="0" w:line="240" w:lineRule="auto"/>
        <w:ind w:left="1805" w:hanging="236"/>
        <w:rPr>
          <w:rFonts w:ascii="Times New Roman" w:eastAsia="Times New Roman" w:hAnsi="Times New Roman" w:cs="Times New Roman"/>
          <w:sz w:val="24"/>
        </w:rPr>
      </w:pPr>
      <w:r w:rsidRPr="00ED6CA5">
        <w:rPr>
          <w:rFonts w:ascii="Times New Roman" w:eastAsia="Times New Roman" w:hAnsi="Times New Roman" w:cs="Times New Roman"/>
          <w:sz w:val="24"/>
        </w:rPr>
        <w:t>отчет</w:t>
      </w:r>
    </w:p>
    <w:p w:rsidR="00894D74" w:rsidRPr="00894D74" w:rsidRDefault="00894D74" w:rsidP="00D70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94D74" w:rsidRPr="00894D74" w:rsidRDefault="00894D74" w:rsidP="00894D74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7. Форма промежуточной аттестации - зачет с оценкой, семестр </w:t>
      </w:r>
      <w:r w:rsidR="00D70C9B">
        <w:rPr>
          <w:rFonts w:ascii="Times New Roman" w:hAnsi="Times New Roman" w:cs="Times New Roman"/>
          <w:b/>
          <w:sz w:val="28"/>
          <w:szCs w:val="28"/>
        </w:rPr>
        <w:t>6</w:t>
      </w:r>
      <w:r w:rsidRPr="00894D74">
        <w:rPr>
          <w:rFonts w:ascii="Times New Roman" w:hAnsi="Times New Roman" w:cs="Times New Roman"/>
          <w:b/>
          <w:sz w:val="28"/>
          <w:szCs w:val="28"/>
        </w:rPr>
        <w:t>.</w:t>
      </w:r>
    </w:p>
    <w:p w:rsidR="00894D74" w:rsidRPr="00894D74" w:rsidRDefault="00894D74" w:rsidP="00894D74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</w:p>
    <w:p w:rsidR="00894D74" w:rsidRPr="00894D74" w:rsidRDefault="00894D74" w:rsidP="00894D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2D67" w:rsidRPr="00894D74" w:rsidRDefault="00894D74" w:rsidP="00C455DB">
      <w:pPr>
        <w:widowControl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Кафедра – разработчик</w:t>
      </w:r>
      <w:r w:rsidRPr="00894D74">
        <w:rPr>
          <w:rFonts w:ascii="Times New Roman" w:hAnsi="Times New Roman" w:cs="Times New Roman"/>
          <w:sz w:val="28"/>
          <w:szCs w:val="28"/>
        </w:rPr>
        <w:t xml:space="preserve"> - </w:t>
      </w:r>
      <w:r w:rsidR="00C455DB" w:rsidRPr="00894D74">
        <w:rPr>
          <w:rFonts w:ascii="Times New Roman" w:hAnsi="Times New Roman" w:cs="Times New Roman"/>
          <w:sz w:val="28"/>
          <w:szCs w:val="28"/>
          <w:u w:val="single"/>
        </w:rPr>
        <w:t>факультетской и госпитальной педиатрии факультетов</w:t>
      </w:r>
    </w:p>
    <w:sectPr w:rsidR="00732D67" w:rsidRPr="00894D74" w:rsidSect="00C455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41E"/>
    <w:multiLevelType w:val="hybridMultilevel"/>
    <w:tmpl w:val="85AA6BE8"/>
    <w:lvl w:ilvl="0" w:tplc="3BDE1E44">
      <w:start w:val="1"/>
      <w:numFmt w:val="decimal"/>
      <w:lvlText w:val="%1."/>
      <w:lvlJc w:val="left"/>
      <w:pPr>
        <w:ind w:left="1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CEF012">
      <w:numFmt w:val="bullet"/>
      <w:lvlText w:val=""/>
      <w:lvlJc w:val="left"/>
      <w:pPr>
        <w:ind w:left="19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4662CE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3" w:tplc="FA9E2EE6">
      <w:numFmt w:val="bullet"/>
      <w:lvlText w:val="•"/>
      <w:lvlJc w:val="left"/>
      <w:pPr>
        <w:ind w:left="4094" w:hanging="361"/>
      </w:pPr>
      <w:rPr>
        <w:rFonts w:hint="default"/>
        <w:lang w:val="ru-RU" w:eastAsia="en-US" w:bidi="ar-SA"/>
      </w:rPr>
    </w:lvl>
    <w:lvl w:ilvl="4" w:tplc="A0485A6A">
      <w:numFmt w:val="bullet"/>
      <w:lvlText w:val="•"/>
      <w:lvlJc w:val="left"/>
      <w:pPr>
        <w:ind w:left="5181" w:hanging="361"/>
      </w:pPr>
      <w:rPr>
        <w:rFonts w:hint="default"/>
        <w:lang w:val="ru-RU" w:eastAsia="en-US" w:bidi="ar-SA"/>
      </w:rPr>
    </w:lvl>
    <w:lvl w:ilvl="5" w:tplc="0A5A8DEE">
      <w:numFmt w:val="bullet"/>
      <w:lvlText w:val="•"/>
      <w:lvlJc w:val="left"/>
      <w:pPr>
        <w:ind w:left="6268" w:hanging="361"/>
      </w:pPr>
      <w:rPr>
        <w:rFonts w:hint="default"/>
        <w:lang w:val="ru-RU" w:eastAsia="en-US" w:bidi="ar-SA"/>
      </w:rPr>
    </w:lvl>
    <w:lvl w:ilvl="6" w:tplc="610C6024">
      <w:numFmt w:val="bullet"/>
      <w:lvlText w:val="•"/>
      <w:lvlJc w:val="left"/>
      <w:pPr>
        <w:ind w:left="7355" w:hanging="361"/>
      </w:pPr>
      <w:rPr>
        <w:rFonts w:hint="default"/>
        <w:lang w:val="ru-RU" w:eastAsia="en-US" w:bidi="ar-SA"/>
      </w:rPr>
    </w:lvl>
    <w:lvl w:ilvl="7" w:tplc="B64AA9DE">
      <w:numFmt w:val="bullet"/>
      <w:lvlText w:val="•"/>
      <w:lvlJc w:val="left"/>
      <w:pPr>
        <w:ind w:left="8442" w:hanging="361"/>
      </w:pPr>
      <w:rPr>
        <w:rFonts w:hint="default"/>
        <w:lang w:val="ru-RU" w:eastAsia="en-US" w:bidi="ar-SA"/>
      </w:rPr>
    </w:lvl>
    <w:lvl w:ilvl="8" w:tplc="1E7AA10E">
      <w:numFmt w:val="bullet"/>
      <w:lvlText w:val="•"/>
      <w:lvlJc w:val="left"/>
      <w:pPr>
        <w:ind w:left="95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E8C5A53"/>
    <w:multiLevelType w:val="hybridMultilevel"/>
    <w:tmpl w:val="03E0F35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F80B5D"/>
    <w:multiLevelType w:val="hybridMultilevel"/>
    <w:tmpl w:val="4574F00C"/>
    <w:lvl w:ilvl="0" w:tplc="7D7A28FE">
      <w:start w:val="1"/>
      <w:numFmt w:val="decimal"/>
      <w:lvlText w:val="%1."/>
      <w:lvlJc w:val="left"/>
      <w:pPr>
        <w:ind w:left="181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69212">
      <w:numFmt w:val="bullet"/>
      <w:lvlText w:val="•"/>
      <w:lvlJc w:val="left"/>
      <w:pPr>
        <w:ind w:left="2808" w:hanging="241"/>
      </w:pPr>
      <w:rPr>
        <w:rFonts w:hint="default"/>
        <w:lang w:val="ru-RU" w:eastAsia="en-US" w:bidi="ar-SA"/>
      </w:rPr>
    </w:lvl>
    <w:lvl w:ilvl="2" w:tplc="44781F4E">
      <w:numFmt w:val="bullet"/>
      <w:lvlText w:val="•"/>
      <w:lvlJc w:val="left"/>
      <w:pPr>
        <w:ind w:left="3796" w:hanging="241"/>
      </w:pPr>
      <w:rPr>
        <w:rFonts w:hint="default"/>
        <w:lang w:val="ru-RU" w:eastAsia="en-US" w:bidi="ar-SA"/>
      </w:rPr>
    </w:lvl>
    <w:lvl w:ilvl="3" w:tplc="6BF075F4">
      <w:numFmt w:val="bullet"/>
      <w:lvlText w:val="•"/>
      <w:lvlJc w:val="left"/>
      <w:pPr>
        <w:ind w:left="4785" w:hanging="241"/>
      </w:pPr>
      <w:rPr>
        <w:rFonts w:hint="default"/>
        <w:lang w:val="ru-RU" w:eastAsia="en-US" w:bidi="ar-SA"/>
      </w:rPr>
    </w:lvl>
    <w:lvl w:ilvl="4" w:tplc="8FC05ABC">
      <w:numFmt w:val="bullet"/>
      <w:lvlText w:val="•"/>
      <w:lvlJc w:val="left"/>
      <w:pPr>
        <w:ind w:left="5773" w:hanging="241"/>
      </w:pPr>
      <w:rPr>
        <w:rFonts w:hint="default"/>
        <w:lang w:val="ru-RU" w:eastAsia="en-US" w:bidi="ar-SA"/>
      </w:rPr>
    </w:lvl>
    <w:lvl w:ilvl="5" w:tplc="52B20838">
      <w:numFmt w:val="bullet"/>
      <w:lvlText w:val="•"/>
      <w:lvlJc w:val="left"/>
      <w:pPr>
        <w:ind w:left="6762" w:hanging="241"/>
      </w:pPr>
      <w:rPr>
        <w:rFonts w:hint="default"/>
        <w:lang w:val="ru-RU" w:eastAsia="en-US" w:bidi="ar-SA"/>
      </w:rPr>
    </w:lvl>
    <w:lvl w:ilvl="6" w:tplc="9CD2CEDC">
      <w:numFmt w:val="bullet"/>
      <w:lvlText w:val="•"/>
      <w:lvlJc w:val="left"/>
      <w:pPr>
        <w:ind w:left="7750" w:hanging="241"/>
      </w:pPr>
      <w:rPr>
        <w:rFonts w:hint="default"/>
        <w:lang w:val="ru-RU" w:eastAsia="en-US" w:bidi="ar-SA"/>
      </w:rPr>
    </w:lvl>
    <w:lvl w:ilvl="7" w:tplc="832E1A78">
      <w:numFmt w:val="bullet"/>
      <w:lvlText w:val="•"/>
      <w:lvlJc w:val="left"/>
      <w:pPr>
        <w:ind w:left="8738" w:hanging="241"/>
      </w:pPr>
      <w:rPr>
        <w:rFonts w:hint="default"/>
        <w:lang w:val="ru-RU" w:eastAsia="en-US" w:bidi="ar-SA"/>
      </w:rPr>
    </w:lvl>
    <w:lvl w:ilvl="8" w:tplc="BD4C9760">
      <w:numFmt w:val="bullet"/>
      <w:lvlText w:val="•"/>
      <w:lvlJc w:val="left"/>
      <w:pPr>
        <w:ind w:left="9727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CB73BE9"/>
    <w:multiLevelType w:val="multilevel"/>
    <w:tmpl w:val="BC967792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A0781E"/>
    <w:multiLevelType w:val="hybridMultilevel"/>
    <w:tmpl w:val="DB1E9F88"/>
    <w:lvl w:ilvl="0" w:tplc="CCDE1F42">
      <w:numFmt w:val="bullet"/>
      <w:lvlText w:val=""/>
      <w:lvlJc w:val="left"/>
      <w:pPr>
        <w:ind w:left="408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D7EDC5A">
      <w:numFmt w:val="bullet"/>
      <w:lvlText w:val="•"/>
      <w:lvlJc w:val="left"/>
      <w:pPr>
        <w:ind w:left="753" w:hanging="365"/>
      </w:pPr>
      <w:rPr>
        <w:rFonts w:hint="default"/>
        <w:lang w:val="ru-RU" w:eastAsia="en-US" w:bidi="ar-SA"/>
      </w:rPr>
    </w:lvl>
    <w:lvl w:ilvl="2" w:tplc="F70C22FC">
      <w:numFmt w:val="bullet"/>
      <w:lvlText w:val="•"/>
      <w:lvlJc w:val="left"/>
      <w:pPr>
        <w:ind w:left="1106" w:hanging="365"/>
      </w:pPr>
      <w:rPr>
        <w:rFonts w:hint="default"/>
        <w:lang w:val="ru-RU" w:eastAsia="en-US" w:bidi="ar-SA"/>
      </w:rPr>
    </w:lvl>
    <w:lvl w:ilvl="3" w:tplc="9F4CD79E">
      <w:numFmt w:val="bullet"/>
      <w:lvlText w:val="•"/>
      <w:lvlJc w:val="left"/>
      <w:pPr>
        <w:ind w:left="1459" w:hanging="365"/>
      </w:pPr>
      <w:rPr>
        <w:rFonts w:hint="default"/>
        <w:lang w:val="ru-RU" w:eastAsia="en-US" w:bidi="ar-SA"/>
      </w:rPr>
    </w:lvl>
    <w:lvl w:ilvl="4" w:tplc="74485C42">
      <w:numFmt w:val="bullet"/>
      <w:lvlText w:val="•"/>
      <w:lvlJc w:val="left"/>
      <w:pPr>
        <w:ind w:left="1812" w:hanging="365"/>
      </w:pPr>
      <w:rPr>
        <w:rFonts w:hint="default"/>
        <w:lang w:val="ru-RU" w:eastAsia="en-US" w:bidi="ar-SA"/>
      </w:rPr>
    </w:lvl>
    <w:lvl w:ilvl="5" w:tplc="AC46A7E8">
      <w:numFmt w:val="bullet"/>
      <w:lvlText w:val="•"/>
      <w:lvlJc w:val="left"/>
      <w:pPr>
        <w:ind w:left="2166" w:hanging="365"/>
      </w:pPr>
      <w:rPr>
        <w:rFonts w:hint="default"/>
        <w:lang w:val="ru-RU" w:eastAsia="en-US" w:bidi="ar-SA"/>
      </w:rPr>
    </w:lvl>
    <w:lvl w:ilvl="6" w:tplc="E990DE20">
      <w:numFmt w:val="bullet"/>
      <w:lvlText w:val="•"/>
      <w:lvlJc w:val="left"/>
      <w:pPr>
        <w:ind w:left="2519" w:hanging="365"/>
      </w:pPr>
      <w:rPr>
        <w:rFonts w:hint="default"/>
        <w:lang w:val="ru-RU" w:eastAsia="en-US" w:bidi="ar-SA"/>
      </w:rPr>
    </w:lvl>
    <w:lvl w:ilvl="7" w:tplc="19BED4E4">
      <w:numFmt w:val="bullet"/>
      <w:lvlText w:val="•"/>
      <w:lvlJc w:val="left"/>
      <w:pPr>
        <w:ind w:left="2872" w:hanging="365"/>
      </w:pPr>
      <w:rPr>
        <w:rFonts w:hint="default"/>
        <w:lang w:val="ru-RU" w:eastAsia="en-US" w:bidi="ar-SA"/>
      </w:rPr>
    </w:lvl>
    <w:lvl w:ilvl="8" w:tplc="EFCC21B0">
      <w:numFmt w:val="bullet"/>
      <w:lvlText w:val="•"/>
      <w:lvlJc w:val="left"/>
      <w:pPr>
        <w:ind w:left="3225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74"/>
    <w:rsid w:val="002777A7"/>
    <w:rsid w:val="004D2C64"/>
    <w:rsid w:val="00732D67"/>
    <w:rsid w:val="00894D74"/>
    <w:rsid w:val="00A7519E"/>
    <w:rsid w:val="00C455DB"/>
    <w:rsid w:val="00D220B4"/>
    <w:rsid w:val="00D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A9E3"/>
  <w15:docId w15:val="{CB58E5AE-3B79-4432-926A-306B38FA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4D74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4D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894D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894D74"/>
    <w:rPr>
      <w:rFonts w:ascii="Times New Roman" w:eastAsia="Times New Roman" w:hAnsi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4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locked/>
    <w:rsid w:val="00894D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894D7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customStyle="1" w:styleId="210pt">
    <w:name w:val="Основной текст (2) + 10 pt"/>
    <w:aliases w:val="Полужирный,Интервал 0 pt"/>
    <w:rsid w:val="00894D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rsid w:val="0089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A7519E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7519E"/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C4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22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D220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4</cp:revision>
  <dcterms:created xsi:type="dcterms:W3CDTF">2023-01-12T10:26:00Z</dcterms:created>
  <dcterms:modified xsi:type="dcterms:W3CDTF">2023-11-03T13:44:00Z</dcterms:modified>
</cp:coreProperties>
</file>