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29" w:rsidRDefault="00830C29" w:rsidP="00830C29"/>
    <w:p w:rsidR="00830C29" w:rsidRPr="00DC37E3" w:rsidRDefault="00830C29" w:rsidP="00830C29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  <w:r w:rsidRPr="00DC37E3">
        <w:rPr>
          <w:b/>
          <w:color w:val="000000"/>
        </w:rPr>
        <w:t>Министерство здравоохранения Российской Федерации</w:t>
      </w:r>
    </w:p>
    <w:p w:rsidR="00830C29" w:rsidRPr="00DC37E3" w:rsidRDefault="00830C29" w:rsidP="00830C29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  <w:r w:rsidRPr="00DC37E3">
        <w:rPr>
          <w:b/>
          <w:color w:val="000000"/>
        </w:rPr>
        <w:t>Федеральное государственное бюджетное образовательное учреждение</w:t>
      </w:r>
    </w:p>
    <w:p w:rsidR="00830C29" w:rsidRPr="00DC37E3" w:rsidRDefault="00830C29" w:rsidP="00830C29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  <w:r w:rsidRPr="00DC37E3">
        <w:rPr>
          <w:b/>
          <w:color w:val="000000"/>
        </w:rPr>
        <w:t>высшего образования</w:t>
      </w:r>
    </w:p>
    <w:p w:rsidR="00830C29" w:rsidRPr="00DC37E3" w:rsidRDefault="00830C29" w:rsidP="00830C29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  <w:r w:rsidRPr="00DC37E3">
        <w:rPr>
          <w:b/>
          <w:color w:val="000000"/>
        </w:rPr>
        <w:t>«ДАГЕСТАНСКИЙ ГОСУДАРСТВЕННЫЙ МЕДИЦИНСКИЙ УНИВЕРСИТЕТ»</w:t>
      </w:r>
    </w:p>
    <w:p w:rsidR="00830C29" w:rsidRPr="00DC37E3" w:rsidRDefault="00830C29" w:rsidP="00830C29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</w:p>
    <w:p w:rsidR="00830C29" w:rsidRPr="00DC37E3" w:rsidRDefault="00830C29" w:rsidP="00830C29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  <w:lang w:eastAsia="en-US"/>
        </w:rPr>
      </w:pPr>
      <w:r w:rsidRPr="00DC37E3">
        <w:rPr>
          <w:b/>
          <w:color w:val="000000"/>
          <w:lang w:eastAsia="en-US"/>
        </w:rPr>
        <w:t>(ФГБОУ ВО ДГМУ Минздрава России)</w:t>
      </w:r>
    </w:p>
    <w:p w:rsidR="00830C29" w:rsidRPr="00DC37E3" w:rsidRDefault="00830C29" w:rsidP="00830C29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  <w:lang w:eastAsia="en-US"/>
        </w:rPr>
      </w:pPr>
    </w:p>
    <w:p w:rsidR="00830C29" w:rsidRPr="00DC37E3" w:rsidRDefault="00830C29" w:rsidP="00830C29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  <w:lang w:eastAsia="en-US"/>
        </w:rPr>
      </w:pPr>
    </w:p>
    <w:p w:rsidR="00374126" w:rsidRPr="00374126" w:rsidRDefault="00374126" w:rsidP="00374126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  <w:lang w:eastAsia="en-US"/>
        </w:rPr>
      </w:pPr>
    </w:p>
    <w:p w:rsidR="00374126" w:rsidRPr="00374126" w:rsidRDefault="00374126" w:rsidP="00374126">
      <w:pPr>
        <w:widowControl w:val="0"/>
        <w:spacing w:line="276" w:lineRule="auto"/>
        <w:ind w:firstLine="709"/>
        <w:contextualSpacing/>
        <w:jc w:val="center"/>
        <w:rPr>
          <w:rFonts w:eastAsia="Microsoft Sans Serif"/>
          <w:b/>
          <w:color w:val="000000"/>
          <w:lang w:bidi="ru-RU"/>
        </w:rPr>
      </w:pPr>
      <w:r w:rsidRPr="00374126">
        <w:rPr>
          <w:rFonts w:eastAsia="Microsoft Sans Serif"/>
          <w:b/>
          <w:color w:val="000000"/>
          <w:lang w:bidi="ru-RU"/>
        </w:rPr>
        <w:t>АННОТАЦИЯ К</w:t>
      </w:r>
    </w:p>
    <w:p w:rsidR="00374126" w:rsidRPr="00374126" w:rsidRDefault="00374126" w:rsidP="00374126">
      <w:pPr>
        <w:widowControl w:val="0"/>
        <w:spacing w:line="276" w:lineRule="auto"/>
        <w:ind w:firstLine="709"/>
        <w:contextualSpacing/>
        <w:jc w:val="center"/>
        <w:rPr>
          <w:rFonts w:eastAsia="Microsoft Sans Serif"/>
          <w:b/>
          <w:color w:val="000000"/>
          <w:lang w:bidi="ru-RU"/>
        </w:rPr>
      </w:pPr>
      <w:r w:rsidRPr="00374126">
        <w:rPr>
          <w:rFonts w:eastAsia="Microsoft Sans Serif"/>
          <w:b/>
          <w:color w:val="000000"/>
          <w:lang w:bidi="ru-RU"/>
        </w:rPr>
        <w:t xml:space="preserve">РАБОЧЕЙ ПРОГРАММЕ ДИСЦИПЛИНЫ </w:t>
      </w:r>
    </w:p>
    <w:p w:rsidR="00111E28" w:rsidRPr="00F3530F" w:rsidRDefault="00374126" w:rsidP="00374126">
      <w:pPr>
        <w:spacing w:line="360" w:lineRule="auto"/>
        <w:jc w:val="center"/>
        <w:rPr>
          <w:b/>
        </w:rPr>
      </w:pPr>
      <w:r w:rsidRPr="00F3530F">
        <w:rPr>
          <w:b/>
        </w:rPr>
        <w:t xml:space="preserve"> </w:t>
      </w:r>
      <w:r w:rsidR="00111E28" w:rsidRPr="00F3530F">
        <w:rPr>
          <w:b/>
        </w:rPr>
        <w:t>«ВНУТРЕННИЕ БОЛЕЗНИ»</w:t>
      </w:r>
    </w:p>
    <w:p w:rsidR="00111E28" w:rsidRPr="00F3530F" w:rsidRDefault="00111E28" w:rsidP="00776FC5">
      <w:pPr>
        <w:ind w:firstLine="709"/>
        <w:jc w:val="left"/>
        <w:rPr>
          <w:b/>
        </w:rPr>
      </w:pPr>
    </w:p>
    <w:p w:rsidR="00111E28" w:rsidRPr="00422769" w:rsidRDefault="00111E28" w:rsidP="00776FC5">
      <w:pPr>
        <w:ind w:firstLine="709"/>
        <w:jc w:val="left"/>
        <w:rPr>
          <w:b/>
        </w:rPr>
      </w:pPr>
      <w:r w:rsidRPr="00F3530F">
        <w:rPr>
          <w:b/>
        </w:rPr>
        <w:t xml:space="preserve">ИНДЕКС ДИСЦИПЛИНЫ </w:t>
      </w:r>
      <w:r>
        <w:rPr>
          <w:b/>
        </w:rPr>
        <w:t>–</w:t>
      </w:r>
      <w:r w:rsidRPr="00F3530F">
        <w:rPr>
          <w:b/>
        </w:rPr>
        <w:t xml:space="preserve"> Б</w:t>
      </w:r>
      <w:r>
        <w:rPr>
          <w:b/>
        </w:rPr>
        <w:t>.</w:t>
      </w:r>
      <w:r w:rsidRPr="00F3530F">
        <w:rPr>
          <w:b/>
        </w:rPr>
        <w:t>1.</w:t>
      </w:r>
      <w:r>
        <w:rPr>
          <w:b/>
        </w:rPr>
        <w:t>О</w:t>
      </w:r>
      <w:r w:rsidRPr="00F3530F">
        <w:rPr>
          <w:b/>
        </w:rPr>
        <w:t>.</w:t>
      </w:r>
      <w:r w:rsidRPr="00422769">
        <w:rPr>
          <w:b/>
        </w:rPr>
        <w:t>26</w:t>
      </w:r>
    </w:p>
    <w:p w:rsidR="00111E28" w:rsidRPr="00F3530F" w:rsidRDefault="00111E28" w:rsidP="00776FC5">
      <w:pPr>
        <w:ind w:firstLine="709"/>
        <w:jc w:val="left"/>
        <w:rPr>
          <w:b/>
        </w:rPr>
      </w:pPr>
      <w:r w:rsidRPr="00F3530F">
        <w:rPr>
          <w:b/>
        </w:rPr>
        <w:t xml:space="preserve">СПЕЦИАЛЬНОСТЬ - </w:t>
      </w:r>
      <w:r w:rsidRPr="00F3530F">
        <w:rPr>
          <w:b/>
          <w:bCs/>
          <w:iCs/>
          <w:caps/>
        </w:rPr>
        <w:t>32.05.01 -</w:t>
      </w:r>
      <w:r>
        <w:rPr>
          <w:b/>
          <w:bCs/>
          <w:iCs/>
          <w:caps/>
        </w:rPr>
        <w:t xml:space="preserve"> </w:t>
      </w:r>
      <w:r w:rsidRPr="00F3530F">
        <w:rPr>
          <w:b/>
          <w:smallCaps/>
          <w:sz w:val="28"/>
          <w:szCs w:val="28"/>
        </w:rPr>
        <w:t>«медико-профилактическое дело»</w:t>
      </w:r>
    </w:p>
    <w:p w:rsidR="00111E28" w:rsidRPr="00F3530F" w:rsidRDefault="00111E28" w:rsidP="00776FC5">
      <w:pPr>
        <w:ind w:firstLine="709"/>
        <w:jc w:val="left"/>
        <w:rPr>
          <w:b/>
        </w:rPr>
      </w:pPr>
      <w:r w:rsidRPr="00F3530F">
        <w:rPr>
          <w:b/>
        </w:rPr>
        <w:t xml:space="preserve">УРОВЕНЬ ВЫСШЕГО ОБРАЗОВАНИЯ - СПЕЦИАЛИТЕТ </w:t>
      </w:r>
    </w:p>
    <w:p w:rsidR="00111E28" w:rsidRPr="00F3530F" w:rsidRDefault="00111E28" w:rsidP="00776FC5">
      <w:pPr>
        <w:ind w:left="709"/>
        <w:jc w:val="left"/>
        <w:rPr>
          <w:rStyle w:val="4"/>
        </w:rPr>
      </w:pPr>
      <w:r w:rsidRPr="00F3530F">
        <w:rPr>
          <w:b/>
        </w:rPr>
        <w:t xml:space="preserve">КВАЛИФИКАЦИЯ ВЫПУСКНИКА </w:t>
      </w:r>
      <w:r w:rsidRPr="00F3530F">
        <w:rPr>
          <w:b/>
          <w:caps/>
        </w:rPr>
        <w:t xml:space="preserve">– </w:t>
      </w:r>
      <w:r w:rsidRPr="00F3530F">
        <w:rPr>
          <w:b/>
        </w:rPr>
        <w:t xml:space="preserve">ВРАЧ ПО ОБЩЕЙ </w:t>
      </w:r>
      <w:r>
        <w:rPr>
          <w:b/>
        </w:rPr>
        <w:t>ГИГИЕНЕ</w:t>
      </w:r>
      <w:r w:rsidRPr="00F3530F">
        <w:rPr>
          <w:b/>
        </w:rPr>
        <w:t>, ПО ЭПИДЕМИОЛОГИИ</w:t>
      </w:r>
    </w:p>
    <w:p w:rsidR="00111E28" w:rsidRPr="00F3530F" w:rsidRDefault="00111E28" w:rsidP="00776FC5">
      <w:pPr>
        <w:ind w:firstLine="709"/>
        <w:jc w:val="left"/>
        <w:rPr>
          <w:b/>
        </w:rPr>
      </w:pPr>
      <w:r w:rsidRPr="00F3530F">
        <w:rPr>
          <w:b/>
        </w:rPr>
        <w:t>ФАКУЛЬТЕТ - МЕДИКО-ПРОФИЛАКТИЧЕСКИЙ</w:t>
      </w:r>
    </w:p>
    <w:p w:rsidR="00111E28" w:rsidRPr="00F3530F" w:rsidRDefault="00111E28" w:rsidP="00776FC5">
      <w:pPr>
        <w:ind w:left="709"/>
        <w:jc w:val="left"/>
        <w:rPr>
          <w:b/>
        </w:rPr>
      </w:pPr>
      <w:r w:rsidRPr="00F3530F">
        <w:rPr>
          <w:b/>
        </w:rPr>
        <w:t>КАФЕДРА ВНУТРЕННИХ БОЛЕЗНЕЙ ПЕДИАТРИЧЕСКОГО, СТОМАТОЛОГИЧЕСКОГО И МЕДИКО-ПРОФИЛАКТИЧЕСКОГО                                             ФАКУЛЬТЕТОВ</w:t>
      </w:r>
    </w:p>
    <w:p w:rsidR="00111E28" w:rsidRPr="00F3530F" w:rsidRDefault="00111E28" w:rsidP="00776FC5">
      <w:pPr>
        <w:ind w:firstLine="709"/>
        <w:jc w:val="left"/>
        <w:rPr>
          <w:b/>
        </w:rPr>
      </w:pPr>
      <w:r w:rsidRPr="00F3530F">
        <w:rPr>
          <w:b/>
        </w:rPr>
        <w:t>ФОРМА ОБУЧЕНИЯ - ОЧНАЯ</w:t>
      </w:r>
    </w:p>
    <w:p w:rsidR="00111E28" w:rsidRPr="00F3530F" w:rsidRDefault="00111E28" w:rsidP="00776FC5">
      <w:pPr>
        <w:ind w:firstLine="709"/>
        <w:jc w:val="left"/>
        <w:rPr>
          <w:b/>
        </w:rPr>
      </w:pPr>
      <w:r w:rsidRPr="00F3530F">
        <w:rPr>
          <w:b/>
        </w:rPr>
        <w:t xml:space="preserve">КУРС – </w:t>
      </w:r>
      <w:r w:rsidRPr="00F3530F">
        <w:rPr>
          <w:b/>
          <w:lang w:val="en-US"/>
        </w:rPr>
        <w:t>IV</w:t>
      </w:r>
    </w:p>
    <w:p w:rsidR="00111E28" w:rsidRPr="00F3530F" w:rsidRDefault="00111E28" w:rsidP="00776FC5">
      <w:pPr>
        <w:ind w:firstLine="709"/>
        <w:jc w:val="left"/>
        <w:rPr>
          <w:b/>
        </w:rPr>
      </w:pPr>
      <w:r w:rsidRPr="00F3530F">
        <w:rPr>
          <w:b/>
        </w:rPr>
        <w:t>СЕМЕСТР – 7, 8</w:t>
      </w:r>
    </w:p>
    <w:p w:rsidR="00111E28" w:rsidRPr="00F3530F" w:rsidRDefault="00111E28" w:rsidP="00776FC5">
      <w:pPr>
        <w:ind w:firstLine="709"/>
        <w:jc w:val="left"/>
        <w:rPr>
          <w:b/>
        </w:rPr>
      </w:pPr>
      <w:r w:rsidRPr="00F3530F">
        <w:rPr>
          <w:b/>
        </w:rPr>
        <w:t xml:space="preserve">ВСЕГО ТРУДОЕМКОСТЬ – </w:t>
      </w:r>
      <w:r w:rsidRPr="00B36D35">
        <w:rPr>
          <w:b/>
        </w:rPr>
        <w:t>180</w:t>
      </w:r>
      <w:r w:rsidRPr="00F3530F">
        <w:rPr>
          <w:b/>
        </w:rPr>
        <w:t xml:space="preserve"> ЧАСОВ/</w:t>
      </w:r>
      <w:r w:rsidRPr="00B36D35">
        <w:rPr>
          <w:b/>
        </w:rPr>
        <w:t>5</w:t>
      </w:r>
      <w:r w:rsidRPr="00F3530F">
        <w:rPr>
          <w:b/>
        </w:rPr>
        <w:t xml:space="preserve"> ЗАЧЕТНЫХ ЕДИНИЦ</w:t>
      </w:r>
    </w:p>
    <w:p w:rsidR="00111E28" w:rsidRPr="00F3530F" w:rsidRDefault="00111E28" w:rsidP="00776FC5">
      <w:pPr>
        <w:ind w:firstLine="709"/>
        <w:jc w:val="left"/>
        <w:rPr>
          <w:b/>
        </w:rPr>
      </w:pPr>
      <w:r w:rsidRPr="00F3530F">
        <w:rPr>
          <w:b/>
        </w:rPr>
        <w:t xml:space="preserve">ФОРМА </w:t>
      </w:r>
      <w:proofErr w:type="gramStart"/>
      <w:r w:rsidRPr="00F3530F">
        <w:rPr>
          <w:b/>
        </w:rPr>
        <w:t>КОНТРОЛЯ  –</w:t>
      </w:r>
      <w:proofErr w:type="gramEnd"/>
      <w:r w:rsidRPr="00F3530F">
        <w:rPr>
          <w:b/>
        </w:rPr>
        <w:t xml:space="preserve"> ДИФФЕРЕНЦИРОВАННЫЙ ЗАЧЕТ </w:t>
      </w:r>
    </w:p>
    <w:p w:rsidR="00111E28" w:rsidRPr="00F3530F" w:rsidRDefault="00111E28" w:rsidP="00111E28">
      <w:pPr>
        <w:rPr>
          <w:b/>
        </w:rPr>
      </w:pPr>
    </w:p>
    <w:p w:rsidR="00111E28" w:rsidRDefault="00111E28" w:rsidP="00111E28">
      <w:pPr>
        <w:ind w:left="284"/>
        <w:rPr>
          <w:b/>
        </w:rPr>
      </w:pPr>
    </w:p>
    <w:p w:rsidR="009403CA" w:rsidRDefault="009403CA" w:rsidP="00111E28">
      <w:pPr>
        <w:ind w:left="284"/>
        <w:rPr>
          <w:b/>
        </w:rPr>
      </w:pPr>
    </w:p>
    <w:p w:rsidR="009403CA" w:rsidRDefault="009403CA" w:rsidP="00111E28">
      <w:pPr>
        <w:ind w:left="284"/>
        <w:rPr>
          <w:b/>
        </w:rPr>
      </w:pPr>
    </w:p>
    <w:p w:rsidR="009403CA" w:rsidRDefault="009403CA" w:rsidP="00111E28">
      <w:pPr>
        <w:ind w:left="284"/>
        <w:rPr>
          <w:b/>
        </w:rPr>
      </w:pPr>
    </w:p>
    <w:p w:rsidR="009403CA" w:rsidRDefault="009403CA" w:rsidP="00111E28">
      <w:pPr>
        <w:ind w:left="284"/>
        <w:rPr>
          <w:b/>
        </w:rPr>
      </w:pPr>
    </w:p>
    <w:p w:rsidR="009403CA" w:rsidRDefault="009403CA" w:rsidP="00111E28">
      <w:pPr>
        <w:ind w:left="284"/>
        <w:rPr>
          <w:b/>
        </w:rPr>
      </w:pPr>
    </w:p>
    <w:p w:rsidR="009403CA" w:rsidRDefault="009403CA" w:rsidP="00111E28">
      <w:pPr>
        <w:ind w:left="284"/>
        <w:rPr>
          <w:b/>
        </w:rPr>
      </w:pPr>
    </w:p>
    <w:p w:rsidR="009403CA" w:rsidRDefault="009403CA" w:rsidP="00111E28">
      <w:pPr>
        <w:ind w:left="284"/>
        <w:rPr>
          <w:b/>
        </w:rPr>
      </w:pPr>
    </w:p>
    <w:p w:rsidR="009403CA" w:rsidRDefault="009403CA" w:rsidP="00111E28">
      <w:pPr>
        <w:ind w:left="284"/>
        <w:rPr>
          <w:b/>
        </w:rPr>
      </w:pPr>
    </w:p>
    <w:p w:rsidR="009403CA" w:rsidRDefault="009403CA" w:rsidP="00111E28">
      <w:pPr>
        <w:ind w:left="284"/>
        <w:rPr>
          <w:b/>
        </w:rPr>
      </w:pPr>
    </w:p>
    <w:p w:rsidR="009403CA" w:rsidRDefault="009403CA" w:rsidP="00111E28">
      <w:pPr>
        <w:ind w:left="284"/>
        <w:rPr>
          <w:b/>
        </w:rPr>
      </w:pPr>
    </w:p>
    <w:p w:rsidR="009403CA" w:rsidRDefault="009403CA" w:rsidP="00111E28">
      <w:pPr>
        <w:ind w:left="284"/>
        <w:rPr>
          <w:b/>
        </w:rPr>
      </w:pPr>
    </w:p>
    <w:p w:rsidR="009403CA" w:rsidRDefault="009403CA" w:rsidP="00111E28">
      <w:pPr>
        <w:ind w:left="284"/>
        <w:rPr>
          <w:b/>
        </w:rPr>
      </w:pPr>
    </w:p>
    <w:p w:rsidR="009403CA" w:rsidRDefault="009403CA" w:rsidP="00111E28">
      <w:pPr>
        <w:ind w:left="284"/>
        <w:rPr>
          <w:b/>
        </w:rPr>
      </w:pPr>
    </w:p>
    <w:p w:rsidR="009403CA" w:rsidRDefault="009403CA" w:rsidP="00111E28">
      <w:pPr>
        <w:ind w:left="284"/>
        <w:rPr>
          <w:b/>
        </w:rPr>
      </w:pPr>
    </w:p>
    <w:p w:rsidR="009403CA" w:rsidRDefault="009403CA" w:rsidP="00111E28">
      <w:pPr>
        <w:ind w:left="284"/>
        <w:rPr>
          <w:b/>
        </w:rPr>
      </w:pPr>
    </w:p>
    <w:p w:rsidR="009403CA" w:rsidRPr="00F3530F" w:rsidRDefault="009403CA" w:rsidP="00111E28">
      <w:pPr>
        <w:ind w:left="284"/>
        <w:rPr>
          <w:b/>
        </w:rPr>
      </w:pPr>
    </w:p>
    <w:p w:rsidR="00111E28" w:rsidRPr="00F3530F" w:rsidRDefault="00111E28" w:rsidP="00111E28">
      <w:pPr>
        <w:ind w:left="284"/>
        <w:rPr>
          <w:b/>
        </w:rPr>
      </w:pPr>
    </w:p>
    <w:p w:rsidR="00111E28" w:rsidRPr="00F3530F" w:rsidRDefault="00111E28" w:rsidP="00111E28">
      <w:pPr>
        <w:shd w:val="clear" w:color="auto" w:fill="FFFFFF"/>
        <w:ind w:left="284"/>
        <w:jc w:val="center"/>
        <w:rPr>
          <w:b/>
          <w:color w:val="000000"/>
        </w:rPr>
      </w:pPr>
      <w:r w:rsidRPr="00F3530F">
        <w:rPr>
          <w:b/>
          <w:color w:val="000000"/>
        </w:rPr>
        <w:t>МАХАЧКАЛА 20</w:t>
      </w:r>
      <w:r>
        <w:rPr>
          <w:b/>
          <w:color w:val="000000"/>
        </w:rPr>
        <w:t>2</w:t>
      </w:r>
      <w:r w:rsidR="00567F1E">
        <w:rPr>
          <w:b/>
          <w:color w:val="000000"/>
        </w:rPr>
        <w:t>2</w:t>
      </w:r>
      <w:r w:rsidRPr="00F3530F">
        <w:rPr>
          <w:b/>
          <w:color w:val="000000"/>
        </w:rPr>
        <w:t xml:space="preserve"> г.</w:t>
      </w:r>
    </w:p>
    <w:p w:rsidR="00111E28" w:rsidRPr="00EE7B8B" w:rsidRDefault="00111E28" w:rsidP="00111E28">
      <w:pPr>
        <w:shd w:val="clear" w:color="auto" w:fill="FFFFFF"/>
        <w:ind w:left="284" w:firstLine="283"/>
        <w:rPr>
          <w:b/>
        </w:rPr>
      </w:pPr>
    </w:p>
    <w:p w:rsidR="009403CA" w:rsidRPr="009403CA" w:rsidRDefault="009403CA" w:rsidP="009403CA">
      <w:pPr>
        <w:pStyle w:val="a8"/>
        <w:widowControl w:val="0"/>
        <w:shd w:val="clear" w:color="auto" w:fill="FFFFFF"/>
        <w:spacing w:line="276" w:lineRule="auto"/>
        <w:rPr>
          <w:rFonts w:eastAsia="Microsoft Sans Serif"/>
          <w:color w:val="000000"/>
          <w:lang w:bidi="ru-RU"/>
        </w:rPr>
      </w:pPr>
      <w:bookmarkStart w:id="0" w:name="_GoBack"/>
      <w:bookmarkEnd w:id="0"/>
    </w:p>
    <w:p w:rsidR="00111E28" w:rsidRDefault="00111E28" w:rsidP="00111E28">
      <w:pPr>
        <w:shd w:val="clear" w:color="auto" w:fill="FFFFFF"/>
        <w:ind w:firstLine="284"/>
        <w:jc w:val="center"/>
        <w:rPr>
          <w:b/>
          <w:bCs/>
          <w:caps/>
          <w:spacing w:val="-4"/>
          <w:u w:val="single"/>
        </w:rPr>
      </w:pPr>
      <w:r w:rsidRPr="00292A96">
        <w:rPr>
          <w:b/>
          <w:bCs/>
          <w:caps/>
          <w:spacing w:val="-4"/>
          <w:u w:val="single"/>
        </w:rPr>
        <w:lastRenderedPageBreak/>
        <w:t>1. Цель и задачи освоения дисциплины</w:t>
      </w:r>
    </w:p>
    <w:p w:rsidR="00111E28" w:rsidRDefault="00111E28" w:rsidP="00111E28">
      <w:pPr>
        <w:shd w:val="clear" w:color="auto" w:fill="FFFFFF"/>
        <w:ind w:firstLine="284"/>
        <w:jc w:val="center"/>
        <w:rPr>
          <w:b/>
          <w:bCs/>
          <w:caps/>
          <w:spacing w:val="-4"/>
          <w:sz w:val="16"/>
          <w:szCs w:val="16"/>
          <w:u w:val="single"/>
        </w:rPr>
      </w:pPr>
    </w:p>
    <w:p w:rsidR="00111E28" w:rsidRPr="00F3530F" w:rsidRDefault="00111E28" w:rsidP="00111E28">
      <w:pPr>
        <w:shd w:val="clear" w:color="auto" w:fill="FFFFFF"/>
        <w:tabs>
          <w:tab w:val="left" w:pos="426"/>
          <w:tab w:val="left" w:leader="underscore" w:pos="4759"/>
        </w:tabs>
        <w:ind w:firstLine="284"/>
        <w:rPr>
          <w:spacing w:val="-9"/>
        </w:rPr>
      </w:pPr>
      <w:r w:rsidRPr="00F3530F">
        <w:rPr>
          <w:b/>
          <w:spacing w:val="-7"/>
        </w:rPr>
        <w:t>Цель:</w:t>
      </w:r>
      <w:r w:rsidRPr="00F3530F">
        <w:rPr>
          <w:spacing w:val="-7"/>
        </w:rPr>
        <w:t xml:space="preserve"> Целью освоения дисциплины </w:t>
      </w:r>
      <w:r w:rsidRPr="00F3530F">
        <w:rPr>
          <w:spacing w:val="-9"/>
        </w:rPr>
        <w:t xml:space="preserve">является </w:t>
      </w:r>
      <w:r w:rsidRPr="00F3530F">
        <w:t>освоение студентами компетенций по врачебным методам исследования (расспрос, осмотр, пальпация, перкуссия, аускультация) и теоретических основ дополнительных методов исследования (лабораторные, функциональные), знаний этиологии, патогенеза, клиники, диагностики, дифференциальной диагностики, лечения наиболее часто встречающихся заболеваний внутренних органов, формирование врачебного мышления, выполнять умения и навыки согласно ФГОС 3</w:t>
      </w:r>
      <w:r>
        <w:t>++</w:t>
      </w:r>
      <w:r w:rsidRPr="00F3530F">
        <w:t xml:space="preserve">. </w:t>
      </w:r>
    </w:p>
    <w:p w:rsidR="00111E28" w:rsidRPr="00F3530F" w:rsidRDefault="00111E28" w:rsidP="00111E28">
      <w:pPr>
        <w:pStyle w:val="a4"/>
        <w:tabs>
          <w:tab w:val="left" w:pos="5715"/>
        </w:tabs>
        <w:spacing w:line="240" w:lineRule="auto"/>
        <w:ind w:firstLine="284"/>
        <w:rPr>
          <w:b/>
          <w:spacing w:val="-9"/>
          <w:sz w:val="24"/>
          <w:szCs w:val="24"/>
        </w:rPr>
      </w:pPr>
      <w:r w:rsidRPr="00F3530F">
        <w:rPr>
          <w:b/>
          <w:spacing w:val="-9"/>
          <w:sz w:val="24"/>
          <w:szCs w:val="24"/>
        </w:rPr>
        <w:t>Задачи:</w:t>
      </w:r>
    </w:p>
    <w:p w:rsidR="00111E28" w:rsidRPr="00F3530F" w:rsidRDefault="00111E28" w:rsidP="00111E28">
      <w:pPr>
        <w:pStyle w:val="a4"/>
        <w:spacing w:line="240" w:lineRule="auto"/>
        <w:ind w:firstLine="284"/>
        <w:rPr>
          <w:sz w:val="24"/>
          <w:szCs w:val="24"/>
        </w:rPr>
      </w:pPr>
      <w:r w:rsidRPr="00F3530F">
        <w:rPr>
          <w:sz w:val="24"/>
          <w:szCs w:val="24"/>
        </w:rPr>
        <w:t xml:space="preserve">- освоение студентами основных врачебных методов исследования (расспрос, осмотр, пальпация, перкуссия, аускультация), которые необходимы в повседневной практике врача; </w:t>
      </w:r>
    </w:p>
    <w:p w:rsidR="00111E28" w:rsidRPr="00F3530F" w:rsidRDefault="00111E28" w:rsidP="00111E28">
      <w:pPr>
        <w:pStyle w:val="a4"/>
        <w:spacing w:line="240" w:lineRule="auto"/>
        <w:ind w:firstLine="284"/>
        <w:rPr>
          <w:sz w:val="24"/>
          <w:szCs w:val="24"/>
        </w:rPr>
      </w:pPr>
      <w:r w:rsidRPr="00F3530F">
        <w:rPr>
          <w:sz w:val="24"/>
          <w:szCs w:val="24"/>
        </w:rPr>
        <w:t xml:space="preserve">- выявление с помощью этих методов исследования основные клинические проявления – симптомы и синдромы – на разных этапах развития болезни; </w:t>
      </w:r>
    </w:p>
    <w:p w:rsidR="00111E28" w:rsidRPr="00F3530F" w:rsidRDefault="00111E28" w:rsidP="00111E28">
      <w:pPr>
        <w:pStyle w:val="a4"/>
        <w:spacing w:line="240" w:lineRule="auto"/>
        <w:ind w:firstLine="284"/>
        <w:rPr>
          <w:sz w:val="24"/>
          <w:szCs w:val="24"/>
        </w:rPr>
      </w:pPr>
      <w:r w:rsidRPr="00F3530F">
        <w:rPr>
          <w:sz w:val="24"/>
          <w:szCs w:val="24"/>
        </w:rPr>
        <w:t>- клиническая интерпретация важнейших общепринятых дополнительных методов исследования (лабораторных, инструментальных) с целью диагностики клинических синдромов при заболеваниях внутренних органов;</w:t>
      </w:r>
    </w:p>
    <w:p w:rsidR="00111E28" w:rsidRPr="00F3530F" w:rsidRDefault="00111E28" w:rsidP="00111E28">
      <w:pPr>
        <w:pStyle w:val="a4"/>
        <w:spacing w:line="240" w:lineRule="auto"/>
        <w:ind w:firstLine="284"/>
        <w:rPr>
          <w:sz w:val="24"/>
          <w:szCs w:val="24"/>
        </w:rPr>
      </w:pPr>
      <w:r w:rsidRPr="00F3530F">
        <w:rPr>
          <w:sz w:val="24"/>
          <w:szCs w:val="24"/>
        </w:rPr>
        <w:t>- формирование у студентов профессиональной врачебной этики и деонтологии, основ врачебного клинического мышления;</w:t>
      </w:r>
    </w:p>
    <w:p w:rsidR="00111E28" w:rsidRPr="00F3530F" w:rsidRDefault="00111E28" w:rsidP="00111E28">
      <w:pPr>
        <w:ind w:firstLine="284"/>
      </w:pPr>
      <w:r w:rsidRPr="00F3530F">
        <w:t xml:space="preserve">- ознакомление студентов с принципами организации работы </w:t>
      </w:r>
      <w:r w:rsidRPr="00F3530F">
        <w:rPr>
          <w:spacing w:val="1"/>
        </w:rPr>
        <w:t xml:space="preserve">терапевтической </w:t>
      </w:r>
      <w:r w:rsidRPr="00F3530F">
        <w:t>клиники, профилактики внутрибольничных инфекций в лечебно-профилактических учреждениях (ЛПУ);</w:t>
      </w:r>
    </w:p>
    <w:p w:rsidR="00111E28" w:rsidRPr="00F3530F" w:rsidRDefault="00111E28" w:rsidP="00111E28">
      <w:pPr>
        <w:ind w:firstLine="284"/>
      </w:pPr>
      <w:r w:rsidRPr="00F3530F">
        <w:t xml:space="preserve">- ознакомление студентов с делопроизводством в </w:t>
      </w:r>
      <w:r w:rsidRPr="00F3530F">
        <w:rPr>
          <w:spacing w:val="1"/>
        </w:rPr>
        <w:t>терапевтической</w:t>
      </w:r>
      <w:r w:rsidRPr="00F3530F">
        <w:t xml:space="preserve"> клинике;</w:t>
      </w:r>
    </w:p>
    <w:p w:rsidR="00111E28" w:rsidRPr="00F3530F" w:rsidRDefault="00111E28" w:rsidP="00111E28">
      <w:pPr>
        <w:ind w:firstLine="284"/>
      </w:pPr>
      <w:r w:rsidRPr="00F3530F">
        <w:t>- формирование у студентов навыков изучения научной литературы и официальных статистических обзоров, а также обзоров по современным научным проблемам в области внутренних болезней;</w:t>
      </w:r>
    </w:p>
    <w:p w:rsidR="00111E28" w:rsidRPr="00F3530F" w:rsidRDefault="00111E28" w:rsidP="00111E28">
      <w:pPr>
        <w:ind w:firstLine="284"/>
      </w:pPr>
      <w:r w:rsidRPr="00F3530F">
        <w:t xml:space="preserve">- формирование у студентов навыков </w:t>
      </w:r>
      <w:r w:rsidRPr="00F3530F">
        <w:rPr>
          <w:iCs/>
        </w:rPr>
        <w:t xml:space="preserve">общения и взаимодействия </w:t>
      </w:r>
      <w:r w:rsidRPr="00F3530F">
        <w:t>с коллективом, партнерами, пациентами и их родственниками;</w:t>
      </w:r>
    </w:p>
    <w:p w:rsidR="00111E28" w:rsidRPr="00F3530F" w:rsidRDefault="00111E28" w:rsidP="00111E28">
      <w:pPr>
        <w:ind w:firstLine="284"/>
      </w:pPr>
      <w:r w:rsidRPr="00F3530F">
        <w:t>- ознакомление студентов с этиологией, патогенезом, клиническими признаками, диагностикой, дифференциальной диагностикой, лечением заболеваний внутренних органов;</w:t>
      </w:r>
    </w:p>
    <w:p w:rsidR="00111E28" w:rsidRPr="00F3530F" w:rsidRDefault="00111E28" w:rsidP="00111E28">
      <w:pPr>
        <w:ind w:firstLine="284"/>
      </w:pPr>
      <w:r w:rsidRPr="00F3530F">
        <w:t>- дать студентам представление о распространённости и значимости заболеваний внутренних органов и взаимосвязях этих заболеваний с патологией других органов и систем;</w:t>
      </w:r>
    </w:p>
    <w:p w:rsidR="00111E28" w:rsidRDefault="00111E28" w:rsidP="00111E28">
      <w:pPr>
        <w:ind w:firstLine="284"/>
      </w:pPr>
      <w:r w:rsidRPr="00F3530F">
        <w:t xml:space="preserve">- формирование у студентов навыков диагностики, лечения заболеваний внутренних органов; </w:t>
      </w:r>
    </w:p>
    <w:p w:rsidR="002E04A8" w:rsidRPr="00776FC5" w:rsidRDefault="002E04A8" w:rsidP="00776FC5">
      <w:pPr>
        <w:pStyle w:val="a8"/>
        <w:widowControl w:val="0"/>
        <w:numPr>
          <w:ilvl w:val="0"/>
          <w:numId w:val="4"/>
        </w:numPr>
        <w:shd w:val="clear" w:color="auto" w:fill="FFFFFF"/>
        <w:spacing w:line="276" w:lineRule="auto"/>
        <w:jc w:val="left"/>
        <w:rPr>
          <w:rFonts w:eastAsia="Microsoft Sans Serif"/>
          <w:b/>
          <w:bCs/>
          <w:color w:val="000000"/>
          <w:spacing w:val="-6"/>
          <w:lang w:bidi="ru-RU"/>
        </w:rPr>
      </w:pPr>
      <w:r w:rsidRPr="00776FC5">
        <w:rPr>
          <w:rFonts w:eastAsia="Microsoft Sans Serif"/>
          <w:b/>
          <w:bCs/>
          <w:color w:val="000000"/>
          <w:spacing w:val="-6"/>
          <w:lang w:bidi="ru-RU"/>
        </w:rPr>
        <w:t>Перечень планируемых результатов обучения</w:t>
      </w:r>
    </w:p>
    <w:p w:rsidR="00111E28" w:rsidRDefault="002E04A8" w:rsidP="00111E28">
      <w:pPr>
        <w:ind w:firstLine="284"/>
      </w:pPr>
      <w:r w:rsidRPr="00DC37E3">
        <w:rPr>
          <w:rFonts w:eastAsia="Microsoft Sans Serif"/>
          <w:b/>
          <w:bCs/>
          <w:iCs/>
          <w:color w:val="000000"/>
          <w:lang w:bidi="ru-RU"/>
        </w:rPr>
        <w:t>Формируемые в процессе изучения дисциплины компетенции</w:t>
      </w:r>
    </w:p>
    <w:p w:rsidR="00111E28" w:rsidRDefault="00111E28" w:rsidP="00111E28">
      <w:pPr>
        <w:ind w:firstLine="284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80"/>
        <w:gridCol w:w="30"/>
        <w:gridCol w:w="15"/>
        <w:gridCol w:w="2949"/>
        <w:gridCol w:w="1541"/>
        <w:gridCol w:w="4136"/>
      </w:tblGrid>
      <w:tr w:rsidR="00111E28" w:rsidRPr="00111E28" w:rsidTr="002E04A8">
        <w:trPr>
          <w:trHeight w:val="760"/>
        </w:trPr>
        <w:tc>
          <w:tcPr>
            <w:tcW w:w="3674" w:type="dxa"/>
            <w:gridSpan w:val="4"/>
          </w:tcPr>
          <w:p w:rsidR="00111E28" w:rsidRPr="00111E28" w:rsidRDefault="00111E28" w:rsidP="00111E28">
            <w:pPr>
              <w:ind w:firstLine="284"/>
              <w:rPr>
                <w:b/>
                <w:bCs/>
                <w:iCs/>
              </w:rPr>
            </w:pPr>
            <w:r w:rsidRPr="00111E28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5677" w:type="dxa"/>
            <w:gridSpan w:val="2"/>
          </w:tcPr>
          <w:p w:rsidR="00111E28" w:rsidRPr="00111E28" w:rsidRDefault="00111E28" w:rsidP="00111E28">
            <w:pPr>
              <w:ind w:firstLine="284"/>
              <w:rPr>
                <w:b/>
              </w:rPr>
            </w:pPr>
            <w:r w:rsidRPr="00111E28">
              <w:rPr>
                <w:b/>
              </w:rPr>
              <w:t>Код и наименование компетенции(или ее части)</w:t>
            </w:r>
          </w:p>
        </w:tc>
      </w:tr>
      <w:tr w:rsidR="00111E28" w:rsidRPr="00111E28" w:rsidTr="002E04A8">
        <w:trPr>
          <w:trHeight w:val="261"/>
        </w:trPr>
        <w:tc>
          <w:tcPr>
            <w:tcW w:w="9351" w:type="dxa"/>
            <w:gridSpan w:val="6"/>
          </w:tcPr>
          <w:p w:rsidR="00111E28" w:rsidRPr="00111E28" w:rsidRDefault="00111E28" w:rsidP="00111E28">
            <w:pPr>
              <w:ind w:firstLine="284"/>
              <w:rPr>
                <w:b/>
                <w:iCs/>
              </w:rPr>
            </w:pPr>
            <w:r w:rsidRPr="00111E28">
              <w:rPr>
                <w:b/>
                <w:iCs/>
              </w:rPr>
              <w:t>Универсальные компетенции</w:t>
            </w:r>
          </w:p>
        </w:tc>
      </w:tr>
      <w:tr w:rsidR="00111E28" w:rsidRPr="00111E28" w:rsidTr="002E04A8">
        <w:trPr>
          <w:trHeight w:val="1044"/>
        </w:trPr>
        <w:tc>
          <w:tcPr>
            <w:tcW w:w="680" w:type="dxa"/>
            <w:vMerge w:val="restart"/>
          </w:tcPr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  <w:r w:rsidRPr="00111E28">
              <w:rPr>
                <w:b/>
                <w:bCs/>
              </w:rPr>
              <w:t>1.</w:t>
            </w:r>
          </w:p>
        </w:tc>
        <w:tc>
          <w:tcPr>
            <w:tcW w:w="4535" w:type="dxa"/>
            <w:gridSpan w:val="4"/>
          </w:tcPr>
          <w:p w:rsidR="00111E28" w:rsidRPr="00111E28" w:rsidRDefault="00111E28" w:rsidP="00111E28">
            <w:pPr>
              <w:ind w:firstLine="284"/>
              <w:rPr>
                <w:iCs/>
              </w:rPr>
            </w:pPr>
            <w:r w:rsidRPr="00111E28">
              <w:rPr>
                <w:iCs/>
              </w:rPr>
              <w:t xml:space="preserve">ИД-1 </w:t>
            </w:r>
            <w:r w:rsidRPr="00111E28">
              <w:rPr>
                <w:vertAlign w:val="subscript"/>
              </w:rPr>
              <w:t>УК-6</w:t>
            </w:r>
            <w:r w:rsidRPr="00111E28">
              <w:t xml:space="preserve">Уметь </w:t>
            </w:r>
            <w:r w:rsidRPr="00111E28">
              <w:rPr>
                <w:iCs/>
              </w:rPr>
              <w:t>определять приоритеты</w:t>
            </w:r>
            <w:r w:rsidRPr="00111E28"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</w:tc>
        <w:tc>
          <w:tcPr>
            <w:tcW w:w="4136" w:type="dxa"/>
          </w:tcPr>
          <w:p w:rsidR="00111E28" w:rsidRPr="00111E28" w:rsidRDefault="00111E28" w:rsidP="00111E28">
            <w:pPr>
              <w:ind w:firstLine="284"/>
              <w:rPr>
                <w:iCs/>
              </w:rPr>
            </w:pPr>
            <w:r w:rsidRPr="00111E28">
              <w:rPr>
                <w:iCs/>
              </w:rPr>
              <w:t>Самоорганизация и саморазвитие (в том числе здоровье сбережение)</w:t>
            </w:r>
          </w:p>
          <w:p w:rsidR="00111E28" w:rsidRPr="00111E28" w:rsidRDefault="00111E28" w:rsidP="00111E28">
            <w:pPr>
              <w:ind w:firstLine="284"/>
              <w:rPr>
                <w:iCs/>
              </w:rPr>
            </w:pPr>
            <w:r w:rsidRPr="00111E28">
              <w:rPr>
                <w:b/>
                <w:iCs/>
              </w:rPr>
              <w:t>УК-6.</w:t>
            </w:r>
            <w:r w:rsidRPr="00111E28">
              <w:rPr>
                <w:iCs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111E28" w:rsidRPr="00111E28" w:rsidTr="002E04A8">
        <w:trPr>
          <w:trHeight w:val="1077"/>
        </w:trPr>
        <w:tc>
          <w:tcPr>
            <w:tcW w:w="680" w:type="dxa"/>
            <w:vMerge/>
          </w:tcPr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</w:tc>
        <w:tc>
          <w:tcPr>
            <w:tcW w:w="4535" w:type="dxa"/>
            <w:gridSpan w:val="4"/>
          </w:tcPr>
          <w:p w:rsidR="00111E28" w:rsidRPr="00111E28" w:rsidRDefault="00111E28" w:rsidP="00111E28">
            <w:pPr>
              <w:ind w:firstLine="284"/>
              <w:rPr>
                <w:bCs/>
              </w:rPr>
            </w:pPr>
            <w:r w:rsidRPr="00111E28">
              <w:rPr>
                <w:iCs/>
              </w:rPr>
              <w:t xml:space="preserve">ИД-2 </w:t>
            </w:r>
            <w:r w:rsidRPr="00111E28">
              <w:rPr>
                <w:vertAlign w:val="subscript"/>
              </w:rPr>
              <w:t>УК-6</w:t>
            </w:r>
            <w:r w:rsidRPr="00111E28">
              <w:rPr>
                <w:iCs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</w:tc>
        <w:tc>
          <w:tcPr>
            <w:tcW w:w="4136" w:type="dxa"/>
            <w:vAlign w:val="center"/>
          </w:tcPr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</w:tc>
      </w:tr>
      <w:tr w:rsidR="00111E28" w:rsidRPr="00111E28" w:rsidTr="002E04A8">
        <w:tc>
          <w:tcPr>
            <w:tcW w:w="9351" w:type="dxa"/>
            <w:gridSpan w:val="6"/>
          </w:tcPr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  <w:r w:rsidRPr="00111E28">
              <w:rPr>
                <w:b/>
                <w:iCs/>
              </w:rPr>
              <w:t>Общепрофессиональные компетенции</w:t>
            </w:r>
          </w:p>
        </w:tc>
      </w:tr>
      <w:tr w:rsidR="00111E28" w:rsidRPr="00111E28" w:rsidTr="002E04A8">
        <w:trPr>
          <w:trHeight w:val="291"/>
        </w:trPr>
        <w:tc>
          <w:tcPr>
            <w:tcW w:w="725" w:type="dxa"/>
            <w:gridSpan w:val="3"/>
          </w:tcPr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  <w:r w:rsidRPr="00111E28">
              <w:rPr>
                <w:b/>
                <w:bCs/>
              </w:rPr>
              <w:t>2.</w:t>
            </w:r>
          </w:p>
        </w:tc>
        <w:tc>
          <w:tcPr>
            <w:tcW w:w="4490" w:type="dxa"/>
            <w:gridSpan w:val="2"/>
          </w:tcPr>
          <w:p w:rsidR="00111E28" w:rsidRPr="00111E28" w:rsidRDefault="00111E28" w:rsidP="00111E28">
            <w:pPr>
              <w:ind w:firstLine="284"/>
              <w:rPr>
                <w:iCs/>
              </w:rPr>
            </w:pPr>
            <w:r w:rsidRPr="00111E28">
              <w:rPr>
                <w:iCs/>
              </w:rPr>
              <w:t xml:space="preserve">ИД-1 </w:t>
            </w:r>
            <w:r w:rsidRPr="00111E28">
              <w:rPr>
                <w:vertAlign w:val="subscript"/>
              </w:rPr>
              <w:t>ОПК-1</w:t>
            </w:r>
            <w:r w:rsidRPr="00111E28">
              <w:rPr>
                <w:iCs/>
              </w:rPr>
              <w:t xml:space="preserve"> Уметь соблюдать моральные и правовые нормы в профессиональной деятельности. </w:t>
            </w:r>
          </w:p>
          <w:p w:rsidR="00111E28" w:rsidRPr="00111E28" w:rsidRDefault="00111E28" w:rsidP="00111E28">
            <w:pPr>
              <w:ind w:firstLine="284"/>
              <w:rPr>
                <w:iCs/>
              </w:rPr>
            </w:pPr>
          </w:p>
        </w:tc>
        <w:tc>
          <w:tcPr>
            <w:tcW w:w="4136" w:type="dxa"/>
          </w:tcPr>
          <w:p w:rsidR="00111E28" w:rsidRPr="00111E28" w:rsidRDefault="00111E28" w:rsidP="00111E28">
            <w:pPr>
              <w:ind w:firstLine="284"/>
            </w:pPr>
            <w:r w:rsidRPr="00111E28">
              <w:t xml:space="preserve">Этические и правовые основы профессиональной деятельности </w:t>
            </w:r>
          </w:p>
          <w:p w:rsidR="00111E28" w:rsidRPr="00111E28" w:rsidRDefault="00111E28" w:rsidP="00111E28">
            <w:pPr>
              <w:ind w:firstLine="284"/>
              <w:rPr>
                <w:iCs/>
              </w:rPr>
            </w:pPr>
            <w:r w:rsidRPr="00111E28">
              <w:rPr>
                <w:b/>
              </w:rPr>
              <w:t>ОПК-1.</w:t>
            </w:r>
            <w:r w:rsidRPr="00111E28">
              <w:t xml:space="preserve"> Способен реализовать моральные и правовые нормы, этические и </w:t>
            </w:r>
            <w:proofErr w:type="spellStart"/>
            <w:r w:rsidRPr="00111E28">
              <w:t>деонтологические</w:t>
            </w:r>
            <w:proofErr w:type="spellEnd"/>
            <w:r w:rsidRPr="00111E28">
              <w:t xml:space="preserve"> принципы в профессиональной деятельности.</w:t>
            </w:r>
          </w:p>
        </w:tc>
      </w:tr>
      <w:tr w:rsidR="00111E28" w:rsidRPr="00111E28" w:rsidTr="002E04A8">
        <w:tc>
          <w:tcPr>
            <w:tcW w:w="725" w:type="dxa"/>
            <w:gridSpan w:val="3"/>
          </w:tcPr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</w:tc>
        <w:tc>
          <w:tcPr>
            <w:tcW w:w="4490" w:type="dxa"/>
            <w:gridSpan w:val="2"/>
          </w:tcPr>
          <w:p w:rsidR="00111E28" w:rsidRPr="00111E28" w:rsidRDefault="00111E28" w:rsidP="00111E28">
            <w:pPr>
              <w:ind w:firstLine="284"/>
              <w:rPr>
                <w:iCs/>
              </w:rPr>
            </w:pPr>
            <w:r w:rsidRPr="00111E28">
              <w:rPr>
                <w:iCs/>
              </w:rPr>
              <w:t xml:space="preserve">ИД-2 </w:t>
            </w:r>
            <w:r w:rsidRPr="00111E28">
              <w:rPr>
                <w:vertAlign w:val="subscript"/>
              </w:rPr>
              <w:t>ОПК-1</w:t>
            </w:r>
            <w:r w:rsidRPr="00111E28">
              <w:rPr>
                <w:iCs/>
              </w:rPr>
              <w:t xml:space="preserve"> 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</w:tc>
        <w:tc>
          <w:tcPr>
            <w:tcW w:w="4136" w:type="dxa"/>
            <w:vAlign w:val="center"/>
          </w:tcPr>
          <w:p w:rsidR="00111E28" w:rsidRPr="00111E28" w:rsidRDefault="00111E28" w:rsidP="00111E28">
            <w:pPr>
              <w:ind w:firstLine="284"/>
            </w:pPr>
          </w:p>
        </w:tc>
      </w:tr>
      <w:tr w:rsidR="00111E28" w:rsidRPr="00111E28" w:rsidTr="002E04A8">
        <w:tc>
          <w:tcPr>
            <w:tcW w:w="9351" w:type="dxa"/>
            <w:gridSpan w:val="6"/>
          </w:tcPr>
          <w:p w:rsidR="00111E28" w:rsidRPr="00111E28" w:rsidRDefault="00111E28" w:rsidP="00111E28">
            <w:pPr>
              <w:ind w:firstLine="284"/>
              <w:rPr>
                <w:b/>
                <w:u w:val="single"/>
              </w:rPr>
            </w:pPr>
            <w:r w:rsidRPr="00111E28">
              <w:rPr>
                <w:b/>
                <w:iCs/>
              </w:rPr>
              <w:t>Общепрофессиональные компетенции</w:t>
            </w:r>
          </w:p>
        </w:tc>
      </w:tr>
      <w:tr w:rsidR="00111E28" w:rsidRPr="00111E28" w:rsidTr="002E04A8">
        <w:tc>
          <w:tcPr>
            <w:tcW w:w="725" w:type="dxa"/>
            <w:gridSpan w:val="3"/>
          </w:tcPr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  <w:r w:rsidRPr="00111E28">
              <w:rPr>
                <w:b/>
                <w:bCs/>
              </w:rPr>
              <w:t>3.</w:t>
            </w:r>
          </w:p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</w:tc>
        <w:tc>
          <w:tcPr>
            <w:tcW w:w="4490" w:type="dxa"/>
            <w:gridSpan w:val="2"/>
          </w:tcPr>
          <w:p w:rsidR="00111E28" w:rsidRPr="00111E28" w:rsidRDefault="00111E28" w:rsidP="00111E28">
            <w:pPr>
              <w:ind w:firstLine="284"/>
              <w:rPr>
                <w:iCs/>
              </w:rPr>
            </w:pPr>
            <w:r w:rsidRPr="00111E28">
              <w:rPr>
                <w:iCs/>
              </w:rPr>
              <w:t xml:space="preserve">ИД-1 </w:t>
            </w:r>
            <w:r w:rsidRPr="00111E28">
              <w:rPr>
                <w:vertAlign w:val="subscript"/>
              </w:rPr>
              <w:t>ОПК-4</w:t>
            </w:r>
            <w:r w:rsidRPr="00111E28">
              <w:rPr>
                <w:iCs/>
              </w:rPr>
              <w:t xml:space="preserve"> Владеть алгоритмом применения </w:t>
            </w:r>
            <w:r w:rsidRPr="00111E28">
              <w:t xml:space="preserve">медицинских технологий, специализированного оборудования и медицинских изделий при </w:t>
            </w:r>
            <w:r w:rsidRPr="00111E28">
              <w:rPr>
                <w:iCs/>
              </w:rPr>
              <w:t>решении профессиональных задач.</w:t>
            </w:r>
          </w:p>
          <w:p w:rsidR="00111E28" w:rsidRPr="00111E28" w:rsidRDefault="00111E28" w:rsidP="00111E28">
            <w:pPr>
              <w:ind w:firstLine="284"/>
              <w:rPr>
                <w:iCs/>
              </w:rPr>
            </w:pPr>
          </w:p>
        </w:tc>
        <w:tc>
          <w:tcPr>
            <w:tcW w:w="4136" w:type="dxa"/>
          </w:tcPr>
          <w:p w:rsidR="00111E28" w:rsidRPr="00111E28" w:rsidRDefault="00111E28" w:rsidP="00111E28">
            <w:pPr>
              <w:ind w:firstLine="284"/>
            </w:pPr>
            <w:r w:rsidRPr="00111E28">
              <w:t xml:space="preserve">Медицинские технологии, оборудование и специальные средства профилактики </w:t>
            </w:r>
          </w:p>
          <w:p w:rsidR="00111E28" w:rsidRPr="00111E28" w:rsidRDefault="00111E28" w:rsidP="00111E28">
            <w:pPr>
              <w:ind w:firstLine="284"/>
            </w:pPr>
            <w:r w:rsidRPr="00111E28">
              <w:rPr>
                <w:b/>
              </w:rPr>
              <w:t>ОПК-4.</w:t>
            </w:r>
            <w:r w:rsidRPr="00111E28">
              <w:t xml:space="preserve">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медицины.</w:t>
            </w:r>
          </w:p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</w:tc>
      </w:tr>
      <w:tr w:rsidR="00111E28" w:rsidRPr="00111E28" w:rsidTr="002E04A8">
        <w:tc>
          <w:tcPr>
            <w:tcW w:w="725" w:type="dxa"/>
            <w:gridSpan w:val="3"/>
          </w:tcPr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</w:tc>
        <w:tc>
          <w:tcPr>
            <w:tcW w:w="4490" w:type="dxa"/>
            <w:gridSpan w:val="2"/>
          </w:tcPr>
          <w:p w:rsidR="00111E28" w:rsidRPr="00111E28" w:rsidRDefault="00111E28" w:rsidP="00111E28">
            <w:pPr>
              <w:ind w:firstLine="284"/>
            </w:pPr>
            <w:r w:rsidRPr="00111E28">
              <w:rPr>
                <w:iCs/>
              </w:rPr>
              <w:t xml:space="preserve">ИД-2 </w:t>
            </w:r>
            <w:r w:rsidRPr="00111E28">
              <w:rPr>
                <w:vertAlign w:val="subscript"/>
              </w:rPr>
              <w:t>ОПК-4</w:t>
            </w:r>
            <w:r w:rsidRPr="00111E28">
              <w:rPr>
                <w:iCs/>
              </w:rPr>
              <w:t xml:space="preserve"> Уметь применять </w:t>
            </w:r>
            <w:r w:rsidRPr="00111E28">
              <w:t>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задач.</w:t>
            </w:r>
          </w:p>
          <w:p w:rsidR="00111E28" w:rsidRPr="00111E28" w:rsidRDefault="00111E28" w:rsidP="00111E28">
            <w:pPr>
              <w:ind w:firstLine="284"/>
              <w:rPr>
                <w:iCs/>
              </w:rPr>
            </w:pPr>
          </w:p>
        </w:tc>
        <w:tc>
          <w:tcPr>
            <w:tcW w:w="4136" w:type="dxa"/>
          </w:tcPr>
          <w:p w:rsidR="00111E28" w:rsidRPr="00111E28" w:rsidRDefault="00111E28" w:rsidP="00111E28">
            <w:pPr>
              <w:ind w:firstLine="284"/>
            </w:pPr>
          </w:p>
        </w:tc>
      </w:tr>
      <w:tr w:rsidR="00111E28" w:rsidRPr="00111E28" w:rsidTr="002E04A8">
        <w:tc>
          <w:tcPr>
            <w:tcW w:w="725" w:type="dxa"/>
            <w:gridSpan w:val="3"/>
          </w:tcPr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</w:tc>
        <w:tc>
          <w:tcPr>
            <w:tcW w:w="4490" w:type="dxa"/>
            <w:gridSpan w:val="2"/>
          </w:tcPr>
          <w:p w:rsidR="00111E28" w:rsidRPr="00111E28" w:rsidRDefault="00111E28" w:rsidP="00111E28">
            <w:pPr>
              <w:ind w:firstLine="284"/>
              <w:rPr>
                <w:iCs/>
              </w:rPr>
            </w:pPr>
            <w:r w:rsidRPr="00111E28">
              <w:rPr>
                <w:iCs/>
              </w:rPr>
              <w:t xml:space="preserve">ИД-3 </w:t>
            </w:r>
            <w:r w:rsidRPr="00111E28">
              <w:rPr>
                <w:vertAlign w:val="subscript"/>
              </w:rPr>
              <w:t>ОПК-4</w:t>
            </w:r>
            <w:r w:rsidRPr="00111E28">
              <w:t xml:space="preserve">Уметь оценивать результаты использования медицинских технологий, специализированного оборудования и медицинских изделий при </w:t>
            </w:r>
            <w:r w:rsidRPr="00111E28">
              <w:rPr>
                <w:iCs/>
              </w:rPr>
              <w:t>решении профессиональных задач.</w:t>
            </w:r>
          </w:p>
          <w:p w:rsidR="00111E28" w:rsidRPr="00111E28" w:rsidRDefault="00111E28" w:rsidP="00111E28">
            <w:pPr>
              <w:ind w:firstLine="284"/>
              <w:rPr>
                <w:iCs/>
              </w:rPr>
            </w:pPr>
          </w:p>
        </w:tc>
        <w:tc>
          <w:tcPr>
            <w:tcW w:w="4136" w:type="dxa"/>
          </w:tcPr>
          <w:p w:rsidR="00111E28" w:rsidRPr="00111E28" w:rsidRDefault="00111E28" w:rsidP="00111E28">
            <w:pPr>
              <w:ind w:firstLine="284"/>
            </w:pPr>
          </w:p>
        </w:tc>
      </w:tr>
      <w:tr w:rsidR="00111E28" w:rsidRPr="00111E28" w:rsidTr="002E04A8">
        <w:tc>
          <w:tcPr>
            <w:tcW w:w="9351" w:type="dxa"/>
            <w:gridSpan w:val="6"/>
          </w:tcPr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  <w:r w:rsidRPr="00111E28">
              <w:rPr>
                <w:b/>
                <w:iCs/>
              </w:rPr>
              <w:t>Общепрофессиональные компетенции</w:t>
            </w:r>
          </w:p>
        </w:tc>
      </w:tr>
      <w:tr w:rsidR="00111E28" w:rsidRPr="00111E28" w:rsidTr="002E04A8">
        <w:tc>
          <w:tcPr>
            <w:tcW w:w="710" w:type="dxa"/>
            <w:gridSpan w:val="2"/>
          </w:tcPr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  <w:r w:rsidRPr="00111E28">
              <w:rPr>
                <w:b/>
                <w:bCs/>
              </w:rPr>
              <w:t>4.</w:t>
            </w:r>
          </w:p>
        </w:tc>
        <w:tc>
          <w:tcPr>
            <w:tcW w:w="4505" w:type="dxa"/>
            <w:gridSpan w:val="3"/>
          </w:tcPr>
          <w:p w:rsidR="00111E28" w:rsidRPr="00111E28" w:rsidRDefault="00111E28" w:rsidP="00111E28">
            <w:pPr>
              <w:ind w:firstLine="284"/>
              <w:rPr>
                <w:iCs/>
              </w:rPr>
            </w:pPr>
            <w:r w:rsidRPr="00111E28">
              <w:rPr>
                <w:iCs/>
              </w:rPr>
              <w:t xml:space="preserve">ИД-1 </w:t>
            </w:r>
            <w:r w:rsidRPr="00111E28">
              <w:rPr>
                <w:vertAlign w:val="subscript"/>
              </w:rPr>
              <w:t>ОПК-5</w:t>
            </w:r>
            <w:r w:rsidRPr="00111E28">
              <w:rPr>
                <w:iCs/>
              </w:rPr>
              <w:t xml:space="preserve"> Владеть алгоритмом клинико-лабораторной и функциональной диагностики</w:t>
            </w:r>
            <w:r w:rsidRPr="00111E28">
              <w:t xml:space="preserve"> при </w:t>
            </w:r>
            <w:r w:rsidRPr="00111E28">
              <w:rPr>
                <w:iCs/>
              </w:rPr>
              <w:t>решении профессиональных задач.</w:t>
            </w:r>
          </w:p>
          <w:p w:rsidR="00111E28" w:rsidRPr="00111E28" w:rsidRDefault="00111E28" w:rsidP="00111E28">
            <w:pPr>
              <w:ind w:firstLine="284"/>
              <w:rPr>
                <w:iCs/>
              </w:rPr>
            </w:pPr>
          </w:p>
        </w:tc>
        <w:tc>
          <w:tcPr>
            <w:tcW w:w="4136" w:type="dxa"/>
          </w:tcPr>
          <w:p w:rsidR="00111E28" w:rsidRPr="00111E28" w:rsidRDefault="00111E28" w:rsidP="00111E28">
            <w:pPr>
              <w:ind w:firstLine="284"/>
            </w:pPr>
            <w:r w:rsidRPr="00111E28">
              <w:t xml:space="preserve">Этиология и патогенез </w:t>
            </w:r>
          </w:p>
          <w:p w:rsidR="00111E28" w:rsidRPr="00111E28" w:rsidRDefault="00111E28" w:rsidP="00111E28">
            <w:pPr>
              <w:ind w:firstLine="284"/>
            </w:pPr>
            <w:r w:rsidRPr="00111E28">
              <w:rPr>
                <w:b/>
              </w:rPr>
              <w:t>ОПК-5.</w:t>
            </w:r>
            <w:r w:rsidRPr="00111E28">
              <w:t xml:space="preserve"> Способен оценивать морфофункциональные, физиологические состояния и патологические процессы в организме </w:t>
            </w:r>
            <w:r w:rsidRPr="00111E28">
              <w:lastRenderedPageBreak/>
              <w:t>человека для решения профессиональных задач.</w:t>
            </w:r>
          </w:p>
          <w:p w:rsidR="00111E28" w:rsidRPr="00111E28" w:rsidRDefault="00111E28" w:rsidP="00111E28">
            <w:pPr>
              <w:ind w:firstLine="284"/>
            </w:pPr>
          </w:p>
        </w:tc>
      </w:tr>
      <w:tr w:rsidR="00111E28" w:rsidRPr="00111E28" w:rsidTr="002E04A8">
        <w:tc>
          <w:tcPr>
            <w:tcW w:w="710" w:type="dxa"/>
            <w:gridSpan w:val="2"/>
          </w:tcPr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</w:tc>
        <w:tc>
          <w:tcPr>
            <w:tcW w:w="4505" w:type="dxa"/>
            <w:gridSpan w:val="3"/>
          </w:tcPr>
          <w:p w:rsidR="00111E28" w:rsidRPr="00111E28" w:rsidRDefault="00111E28" w:rsidP="00111E28">
            <w:pPr>
              <w:ind w:firstLine="284"/>
              <w:rPr>
                <w:iCs/>
              </w:rPr>
            </w:pPr>
            <w:r w:rsidRPr="00111E28">
              <w:rPr>
                <w:iCs/>
              </w:rPr>
              <w:t xml:space="preserve">ИД-2 </w:t>
            </w:r>
            <w:r w:rsidRPr="00111E28">
              <w:rPr>
                <w:vertAlign w:val="subscript"/>
              </w:rPr>
              <w:t>ОПК-5</w:t>
            </w:r>
            <w:r w:rsidRPr="00111E28">
              <w:t xml:space="preserve">Уметь оценивать результаты </w:t>
            </w:r>
            <w:r w:rsidRPr="00111E28">
              <w:rPr>
                <w:iCs/>
              </w:rPr>
              <w:t xml:space="preserve">клинико-лабораторной и функциональной диагностики </w:t>
            </w:r>
            <w:r w:rsidRPr="00111E28">
              <w:t xml:space="preserve">при </w:t>
            </w:r>
            <w:r w:rsidRPr="00111E28">
              <w:rPr>
                <w:iCs/>
              </w:rPr>
              <w:t>решении профессиональных задач.</w:t>
            </w:r>
          </w:p>
          <w:p w:rsidR="00111E28" w:rsidRPr="00111E28" w:rsidRDefault="00111E28" w:rsidP="00111E28">
            <w:pPr>
              <w:ind w:firstLine="284"/>
              <w:rPr>
                <w:iCs/>
              </w:rPr>
            </w:pPr>
          </w:p>
        </w:tc>
        <w:tc>
          <w:tcPr>
            <w:tcW w:w="4136" w:type="dxa"/>
          </w:tcPr>
          <w:p w:rsidR="00111E28" w:rsidRPr="00111E28" w:rsidRDefault="00111E28" w:rsidP="00111E28">
            <w:pPr>
              <w:ind w:firstLine="284"/>
              <w:rPr>
                <w:b/>
                <w:iCs/>
              </w:rPr>
            </w:pPr>
          </w:p>
        </w:tc>
      </w:tr>
      <w:tr w:rsidR="00111E28" w:rsidRPr="00111E28" w:rsidTr="002E04A8">
        <w:tc>
          <w:tcPr>
            <w:tcW w:w="710" w:type="dxa"/>
            <w:gridSpan w:val="2"/>
          </w:tcPr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</w:tc>
        <w:tc>
          <w:tcPr>
            <w:tcW w:w="4505" w:type="dxa"/>
            <w:gridSpan w:val="3"/>
          </w:tcPr>
          <w:p w:rsidR="00111E28" w:rsidRPr="00111E28" w:rsidRDefault="00111E28" w:rsidP="00111E28">
            <w:pPr>
              <w:ind w:firstLine="284"/>
              <w:rPr>
                <w:iCs/>
              </w:rPr>
            </w:pPr>
            <w:r w:rsidRPr="00111E28">
              <w:rPr>
                <w:iCs/>
              </w:rPr>
              <w:t xml:space="preserve">ИД-3 </w:t>
            </w:r>
            <w:r w:rsidRPr="00111E28">
              <w:rPr>
                <w:vertAlign w:val="subscript"/>
              </w:rPr>
              <w:t>ОПК-5</w:t>
            </w:r>
            <w:r w:rsidRPr="00111E28">
              <w:rPr>
                <w:iCs/>
              </w:rPr>
              <w:t xml:space="preserve"> Уметь определять </w:t>
            </w:r>
            <w:r w:rsidRPr="00111E28">
              <w:t>морфофункциональные, физиологические состояния и патологические процессы организма человека.</w:t>
            </w:r>
          </w:p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</w:tc>
        <w:tc>
          <w:tcPr>
            <w:tcW w:w="4136" w:type="dxa"/>
          </w:tcPr>
          <w:p w:rsidR="00111E28" w:rsidRPr="00111E28" w:rsidRDefault="00111E28" w:rsidP="00111E28">
            <w:pPr>
              <w:ind w:firstLine="284"/>
              <w:rPr>
                <w:b/>
                <w:bCs/>
              </w:rPr>
            </w:pPr>
          </w:p>
        </w:tc>
      </w:tr>
    </w:tbl>
    <w:p w:rsidR="00111E28" w:rsidRDefault="00111E28" w:rsidP="00111E28">
      <w:pPr>
        <w:ind w:firstLine="284"/>
      </w:pPr>
    </w:p>
    <w:p w:rsidR="00830C29" w:rsidRPr="00DC37E3" w:rsidRDefault="00830C29" w:rsidP="00830C29">
      <w:pPr>
        <w:widowControl w:val="0"/>
        <w:spacing w:line="276" w:lineRule="auto"/>
        <w:jc w:val="left"/>
        <w:rPr>
          <w:rFonts w:eastAsia="Microsoft Sans Serif"/>
          <w:i/>
          <w:color w:val="000000"/>
          <w:lang w:bidi="ru-RU"/>
        </w:rPr>
      </w:pPr>
    </w:p>
    <w:p w:rsidR="003544C5" w:rsidRDefault="003544C5" w:rsidP="00830C29">
      <w:pPr>
        <w:widowControl w:val="0"/>
        <w:shd w:val="clear" w:color="auto" w:fill="FFFFFF"/>
        <w:spacing w:line="276" w:lineRule="auto"/>
        <w:rPr>
          <w:rFonts w:eastAsia="Microsoft Sans Serif"/>
          <w:b/>
          <w:bCs/>
          <w:color w:val="000000"/>
          <w:spacing w:val="-5"/>
          <w:lang w:bidi="ru-RU"/>
        </w:rPr>
      </w:pPr>
    </w:p>
    <w:p w:rsidR="003544C5" w:rsidRPr="002E04A8" w:rsidRDefault="003544C5" w:rsidP="00776FC5">
      <w:pPr>
        <w:pStyle w:val="a8"/>
        <w:numPr>
          <w:ilvl w:val="0"/>
          <w:numId w:val="4"/>
        </w:numPr>
        <w:shd w:val="clear" w:color="auto" w:fill="FFFFFF"/>
        <w:spacing w:line="360" w:lineRule="auto"/>
        <w:rPr>
          <w:b/>
          <w:bCs/>
          <w:caps/>
          <w:spacing w:val="-5"/>
          <w:u w:val="single"/>
        </w:rPr>
      </w:pPr>
      <w:r w:rsidRPr="002E04A8">
        <w:rPr>
          <w:b/>
          <w:bCs/>
          <w:caps/>
          <w:spacing w:val="-5"/>
          <w:u w:val="single"/>
        </w:rPr>
        <w:t>Место дисциплины в структуре основной образовательной программы</w:t>
      </w:r>
    </w:p>
    <w:p w:rsidR="002E04A8" w:rsidRPr="00F3530F" w:rsidRDefault="002E04A8" w:rsidP="002E04A8">
      <w:pPr>
        <w:ind w:firstLine="284"/>
      </w:pPr>
      <w:r w:rsidRPr="00F3530F">
        <w:t xml:space="preserve">Учебная дисциплина </w:t>
      </w:r>
      <w:r w:rsidRPr="00F3530F">
        <w:rPr>
          <w:b/>
        </w:rPr>
        <w:t>«</w:t>
      </w:r>
      <w:r w:rsidRPr="00F50290">
        <w:t>Внутренние болезни»</w:t>
      </w:r>
      <w:r>
        <w:t xml:space="preserve"> </w:t>
      </w:r>
      <w:r w:rsidRPr="00F3530F">
        <w:t xml:space="preserve">относится к </w:t>
      </w:r>
      <w:r>
        <w:t>обязательной</w:t>
      </w:r>
      <w:r w:rsidRPr="00F3530F">
        <w:t xml:space="preserve"> части </w:t>
      </w:r>
      <w:r>
        <w:t xml:space="preserve">блока </w:t>
      </w:r>
      <w:r>
        <w:rPr>
          <w:lang w:val="en-US"/>
        </w:rPr>
        <w:t>I</w:t>
      </w:r>
      <w:r>
        <w:t xml:space="preserve"> дисциплины</w:t>
      </w:r>
      <w:r w:rsidRPr="00F3530F">
        <w:t xml:space="preserve">. Материал дисциплины опирается на ранее приобретенные студентами знания:  </w:t>
      </w:r>
    </w:p>
    <w:p w:rsidR="002E04A8" w:rsidRPr="00F3530F" w:rsidRDefault="002E04A8" w:rsidP="002E04A8">
      <w:pPr>
        <w:ind w:firstLine="284"/>
        <w:rPr>
          <w:b/>
        </w:rPr>
      </w:pPr>
      <w:r w:rsidRPr="00F3530F">
        <w:rPr>
          <w:b/>
        </w:rPr>
        <w:t>В цикле гуманитарных дисциплин (философия, биоэтика; педагогика, психология; правовые основы деятельности врача, история медицины, история Отечества, экономика, латинский язык, иностранный язык)</w:t>
      </w:r>
      <w:r>
        <w:rPr>
          <w:b/>
        </w:rPr>
        <w:t>.</w:t>
      </w:r>
    </w:p>
    <w:p w:rsidR="002E04A8" w:rsidRPr="00F3530F" w:rsidRDefault="002E04A8" w:rsidP="002E04A8">
      <w:pPr>
        <w:ind w:firstLine="284"/>
        <w:rPr>
          <w:b/>
        </w:rPr>
      </w:pPr>
      <w:r w:rsidRPr="00F3530F">
        <w:rPr>
          <w:b/>
        </w:rPr>
        <w:t>В цикле математических, естественнонаучных, медико-биологических дисциплин (физика, математика; химия, биохимия, биология; информатика, медицинская информатика, статистика; анатомия, микробиология, вирусология, иммунология; гистология, цитология, эмбриология; нормальная физиология, патологическая анатомия, патологич</w:t>
      </w:r>
      <w:r>
        <w:rPr>
          <w:b/>
        </w:rPr>
        <w:t>еская физиология, фармакология).</w:t>
      </w:r>
    </w:p>
    <w:p w:rsidR="002E04A8" w:rsidRPr="00F3530F" w:rsidRDefault="002E04A8" w:rsidP="002E04A8">
      <w:pPr>
        <w:ind w:firstLine="284"/>
        <w:rPr>
          <w:b/>
        </w:rPr>
      </w:pPr>
      <w:r w:rsidRPr="00F3530F">
        <w:rPr>
          <w:b/>
        </w:rPr>
        <w:t xml:space="preserve">В цикле профессиональных дисциплин (общая гигиена, общественное здоровье и здравоохранение, медицинская </w:t>
      </w:r>
      <w:proofErr w:type="spellStart"/>
      <w:r w:rsidRPr="00F3530F">
        <w:rPr>
          <w:b/>
        </w:rPr>
        <w:t>реабилитология</w:t>
      </w:r>
      <w:proofErr w:type="spellEnd"/>
      <w:r w:rsidRPr="00F3530F">
        <w:rPr>
          <w:b/>
        </w:rPr>
        <w:t>, лучевая диагностика, безопасность</w:t>
      </w:r>
      <w:r>
        <w:rPr>
          <w:b/>
        </w:rPr>
        <w:t xml:space="preserve"> жизнедеятельности, неврология).</w:t>
      </w:r>
    </w:p>
    <w:p w:rsidR="002E04A8" w:rsidRDefault="002E04A8" w:rsidP="002E04A8">
      <w:pPr>
        <w:shd w:val="clear" w:color="auto" w:fill="FFFFFF"/>
        <w:spacing w:line="360" w:lineRule="auto"/>
        <w:rPr>
          <w:b/>
          <w:bCs/>
          <w:caps/>
          <w:spacing w:val="-5"/>
          <w:sz w:val="16"/>
          <w:szCs w:val="16"/>
          <w:u w:val="single"/>
        </w:rPr>
      </w:pPr>
    </w:p>
    <w:p w:rsidR="003544C5" w:rsidRDefault="003544C5" w:rsidP="00830C29">
      <w:pPr>
        <w:widowControl w:val="0"/>
        <w:shd w:val="clear" w:color="auto" w:fill="FFFFFF"/>
        <w:spacing w:line="276" w:lineRule="auto"/>
        <w:rPr>
          <w:rFonts w:eastAsia="Microsoft Sans Serif"/>
          <w:b/>
          <w:bCs/>
          <w:color w:val="000000"/>
          <w:spacing w:val="-5"/>
          <w:lang w:bidi="ru-RU"/>
        </w:rPr>
      </w:pPr>
    </w:p>
    <w:p w:rsidR="00830C29" w:rsidRDefault="00830C29" w:rsidP="00830C2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eastAsia="Microsoft Sans Serif"/>
          <w:b/>
          <w:color w:val="000000"/>
          <w:spacing w:val="-10"/>
          <w:lang w:bidi="ru-RU"/>
        </w:rPr>
      </w:pPr>
      <w:r w:rsidRPr="00DC37E3">
        <w:rPr>
          <w:rFonts w:eastAsia="Microsoft Sans Serif"/>
          <w:b/>
          <w:color w:val="000000"/>
          <w:spacing w:val="-6"/>
          <w:lang w:bidi="ru-RU"/>
        </w:rPr>
        <w:t>4. Трудоемкость учебной дисциплины составляет</w:t>
      </w:r>
      <w:r w:rsidRPr="00DC37E3">
        <w:rPr>
          <w:rFonts w:eastAsia="Microsoft Sans Serif"/>
          <w:b/>
          <w:color w:val="000000"/>
          <w:lang w:bidi="ru-RU"/>
        </w:rPr>
        <w:t xml:space="preserve"> </w:t>
      </w:r>
      <w:r w:rsidR="002E04A8">
        <w:rPr>
          <w:rFonts w:eastAsia="Microsoft Sans Serif"/>
          <w:b/>
          <w:color w:val="000000"/>
          <w:lang w:bidi="ru-RU"/>
        </w:rPr>
        <w:t>5</w:t>
      </w:r>
      <w:r w:rsidRPr="00DC37E3">
        <w:rPr>
          <w:rFonts w:eastAsia="Microsoft Sans Serif"/>
          <w:b/>
          <w:color w:val="000000"/>
          <w:lang w:bidi="ru-RU"/>
        </w:rPr>
        <w:t xml:space="preserve"> </w:t>
      </w:r>
      <w:r w:rsidRPr="00DC37E3">
        <w:rPr>
          <w:rFonts w:eastAsia="Microsoft Sans Serif"/>
          <w:b/>
          <w:color w:val="000000"/>
          <w:spacing w:val="-6"/>
          <w:lang w:bidi="ru-RU"/>
        </w:rPr>
        <w:t>зачетных единиц,</w:t>
      </w:r>
      <w:r w:rsidRPr="00DC37E3">
        <w:rPr>
          <w:rFonts w:eastAsia="Microsoft Sans Serif"/>
          <w:b/>
          <w:color w:val="000000"/>
          <w:lang w:bidi="ru-RU"/>
        </w:rPr>
        <w:t xml:space="preserve"> </w:t>
      </w:r>
      <w:r w:rsidR="002E04A8">
        <w:rPr>
          <w:rFonts w:eastAsia="Microsoft Sans Serif"/>
          <w:b/>
          <w:color w:val="000000"/>
          <w:lang w:bidi="ru-RU"/>
        </w:rPr>
        <w:t>180</w:t>
      </w:r>
      <w:r w:rsidRPr="00DC37E3">
        <w:rPr>
          <w:rFonts w:eastAsia="Microsoft Sans Serif"/>
          <w:b/>
          <w:color w:val="000000"/>
          <w:lang w:bidi="ru-RU"/>
        </w:rPr>
        <w:t xml:space="preserve"> академических </w:t>
      </w:r>
      <w:r w:rsidRPr="00DC37E3">
        <w:rPr>
          <w:rFonts w:eastAsia="Microsoft Sans Serif"/>
          <w:b/>
          <w:color w:val="000000"/>
          <w:spacing w:val="-10"/>
          <w:lang w:bidi="ru-RU"/>
        </w:rPr>
        <w:t>часов.</w:t>
      </w:r>
    </w:p>
    <w:p w:rsidR="00111E28" w:rsidRPr="00DC37E3" w:rsidRDefault="00111E28" w:rsidP="00830C2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eastAsia="Microsoft Sans Serif"/>
          <w:b/>
          <w:color w:val="000000"/>
          <w:spacing w:val="-10"/>
          <w:lang w:bidi="ru-RU"/>
        </w:rPr>
      </w:pPr>
    </w:p>
    <w:p w:rsidR="00111E28" w:rsidRPr="00F3530F" w:rsidRDefault="00111E28" w:rsidP="00111E28">
      <w:pPr>
        <w:spacing w:line="360" w:lineRule="auto"/>
        <w:ind w:firstLine="709"/>
        <w:rPr>
          <w:b/>
        </w:rPr>
      </w:pPr>
      <w:r w:rsidRPr="00F3530F">
        <w:rPr>
          <w:b/>
        </w:rPr>
        <w:t>ЛЕКЦИИ – 32 ЧАСА</w:t>
      </w:r>
    </w:p>
    <w:p w:rsidR="00111E28" w:rsidRPr="00F3530F" w:rsidRDefault="00111E28" w:rsidP="00111E28">
      <w:pPr>
        <w:spacing w:line="360" w:lineRule="auto"/>
        <w:ind w:firstLine="709"/>
        <w:rPr>
          <w:b/>
        </w:rPr>
      </w:pPr>
      <w:r w:rsidRPr="00F3530F">
        <w:rPr>
          <w:b/>
        </w:rPr>
        <w:t>ПРАКТИЧЕСКИЕ ЗАНЯТИЯ – 68 ЧАСОВ</w:t>
      </w:r>
    </w:p>
    <w:p w:rsidR="00111E28" w:rsidRPr="00F3530F" w:rsidRDefault="00111E28" w:rsidP="00111E28">
      <w:pPr>
        <w:spacing w:line="360" w:lineRule="auto"/>
        <w:ind w:firstLine="709"/>
        <w:rPr>
          <w:b/>
        </w:rPr>
      </w:pPr>
      <w:r w:rsidRPr="00F3530F">
        <w:rPr>
          <w:b/>
        </w:rPr>
        <w:t xml:space="preserve">САМОСТОЯТЕЛЬНАЯ РАБОТА – </w:t>
      </w:r>
      <w:r w:rsidRPr="00422769">
        <w:rPr>
          <w:b/>
        </w:rPr>
        <w:t>80</w:t>
      </w:r>
      <w:r w:rsidRPr="00F3530F">
        <w:rPr>
          <w:b/>
        </w:rPr>
        <w:t xml:space="preserve"> ЧАСОВ</w:t>
      </w:r>
    </w:p>
    <w:p w:rsidR="00830C29" w:rsidRPr="00DC37E3" w:rsidRDefault="00830C29" w:rsidP="00830C2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eastAsia="Microsoft Sans Serif"/>
          <w:b/>
          <w:color w:val="000000"/>
          <w:spacing w:val="-10"/>
          <w:lang w:bidi="ru-RU"/>
        </w:rPr>
      </w:pPr>
      <w:r w:rsidRPr="00DC37E3">
        <w:rPr>
          <w:rFonts w:eastAsia="Microsoft Sans Serif"/>
          <w:b/>
          <w:color w:val="000000"/>
          <w:spacing w:val="-10"/>
          <w:lang w:bidi="ru-RU"/>
        </w:rPr>
        <w:t xml:space="preserve">5.  Основные разделы дисциплины. </w:t>
      </w:r>
    </w:p>
    <w:p w:rsidR="00830C29" w:rsidRDefault="00830C29" w:rsidP="00830C2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eastAsia="Microsoft Sans Serif"/>
          <w:color w:val="000000"/>
          <w:spacing w:val="-10"/>
          <w:lang w:bidi="ru-RU"/>
        </w:rPr>
      </w:pPr>
      <w:r w:rsidRPr="00DC37E3">
        <w:rPr>
          <w:rFonts w:eastAsia="Microsoft Sans Serif"/>
          <w:b/>
          <w:color w:val="000000"/>
          <w:spacing w:val="-10"/>
          <w:lang w:bidi="ru-RU"/>
        </w:rPr>
        <w:t xml:space="preserve">     </w:t>
      </w:r>
      <w:r w:rsidRPr="00DC37E3">
        <w:rPr>
          <w:rFonts w:eastAsia="Microsoft Sans Serif"/>
          <w:color w:val="000000"/>
          <w:spacing w:val="-10"/>
          <w:lang w:bidi="ru-RU"/>
        </w:rPr>
        <w:t>Перечисляются основные разделы дисциплины.</w:t>
      </w:r>
    </w:p>
    <w:p w:rsidR="00830C29" w:rsidRDefault="00830C29" w:rsidP="00830C29">
      <w:pPr>
        <w:widowControl w:val="0"/>
        <w:shd w:val="clear" w:color="auto" w:fill="FFFFFF"/>
        <w:spacing w:line="276" w:lineRule="auto"/>
        <w:rPr>
          <w:rFonts w:eastAsia="Microsoft Sans Serif"/>
          <w:b/>
          <w:color w:val="000000"/>
          <w:lang w:bidi="ru-RU"/>
        </w:rPr>
      </w:pPr>
    </w:p>
    <w:p w:rsidR="00E93F6A" w:rsidRDefault="00E93F6A" w:rsidP="00830C29">
      <w:pPr>
        <w:widowControl w:val="0"/>
        <w:shd w:val="clear" w:color="auto" w:fill="FFFFFF"/>
        <w:spacing w:line="276" w:lineRule="auto"/>
        <w:rPr>
          <w:rFonts w:eastAsia="Microsoft Sans Serif"/>
          <w:b/>
          <w:color w:val="000000"/>
          <w:lang w:bidi="ru-RU"/>
        </w:rPr>
      </w:pPr>
    </w:p>
    <w:p w:rsidR="00E93F6A" w:rsidRDefault="00E93F6A" w:rsidP="00830C29">
      <w:pPr>
        <w:widowControl w:val="0"/>
        <w:shd w:val="clear" w:color="auto" w:fill="FFFFFF"/>
        <w:spacing w:line="276" w:lineRule="auto"/>
        <w:rPr>
          <w:rFonts w:eastAsia="Microsoft Sans Serif"/>
          <w:b/>
          <w:color w:val="000000"/>
          <w:lang w:bidi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49"/>
        <w:gridCol w:w="8444"/>
      </w:tblGrid>
      <w:tr w:rsidR="00E93F6A" w:rsidTr="00E93F6A">
        <w:tc>
          <w:tcPr>
            <w:tcW w:w="1049" w:type="dxa"/>
          </w:tcPr>
          <w:p w:rsidR="00E93F6A" w:rsidRPr="007447A3" w:rsidRDefault="00E93F6A" w:rsidP="00E93F6A">
            <w:pPr>
              <w:jc w:val="center"/>
              <w:rPr>
                <w:b/>
                <w:color w:val="000000"/>
              </w:rPr>
            </w:pPr>
            <w:r w:rsidRPr="007447A3">
              <w:rPr>
                <w:b/>
                <w:color w:val="000000"/>
              </w:rPr>
              <w:t>№</w:t>
            </w:r>
          </w:p>
          <w:p w:rsidR="00E93F6A" w:rsidRPr="007447A3" w:rsidRDefault="00E93F6A" w:rsidP="00E93F6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447A3">
              <w:rPr>
                <w:b/>
                <w:color w:val="000000"/>
              </w:rPr>
              <w:t>раздела</w:t>
            </w:r>
          </w:p>
          <w:p w:rsidR="00E93F6A" w:rsidRPr="007447A3" w:rsidRDefault="00E93F6A" w:rsidP="00E93F6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444" w:type="dxa"/>
          </w:tcPr>
          <w:p w:rsidR="00E93F6A" w:rsidRPr="007447A3" w:rsidRDefault="00E93F6A" w:rsidP="00E93F6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447A3">
              <w:rPr>
                <w:b/>
                <w:color w:val="000000"/>
              </w:rPr>
              <w:t>Наименование раздела дисциплины</w:t>
            </w:r>
          </w:p>
        </w:tc>
      </w:tr>
      <w:tr w:rsidR="00E93F6A" w:rsidTr="00E93F6A">
        <w:tc>
          <w:tcPr>
            <w:tcW w:w="9493" w:type="dxa"/>
            <w:gridSpan w:val="2"/>
          </w:tcPr>
          <w:p w:rsidR="00E93F6A" w:rsidRPr="00E93F6A" w:rsidRDefault="00E93F6A" w:rsidP="00E93F6A">
            <w:pPr>
              <w:ind w:left="-74"/>
              <w:jc w:val="left"/>
              <w:rPr>
                <w:color w:val="000000"/>
              </w:rPr>
            </w:pPr>
            <w:r w:rsidRPr="00E93F6A">
              <w:rPr>
                <w:b/>
              </w:rPr>
              <w:lastRenderedPageBreak/>
              <w:t xml:space="preserve">ВНУТРЕННИЕ БОЛЕЗНИ – </w:t>
            </w:r>
            <w:r w:rsidR="004821BF">
              <w:rPr>
                <w:b/>
                <w:lang w:val="en-US"/>
              </w:rPr>
              <w:t xml:space="preserve">VII </w:t>
            </w:r>
            <w:r w:rsidRPr="00E93F6A">
              <w:rPr>
                <w:b/>
              </w:rPr>
              <w:t>СЕМЕСТР</w:t>
            </w:r>
          </w:p>
        </w:tc>
      </w:tr>
      <w:tr w:rsidR="00E93F6A" w:rsidTr="00E93F6A">
        <w:tc>
          <w:tcPr>
            <w:tcW w:w="1049" w:type="dxa"/>
          </w:tcPr>
          <w:p w:rsidR="00E93F6A" w:rsidRPr="00E93F6A" w:rsidRDefault="00E93F6A" w:rsidP="00E93F6A">
            <w:pPr>
              <w:spacing w:line="230" w:lineRule="exact"/>
              <w:ind w:left="240"/>
            </w:pPr>
            <w:r w:rsidRPr="00E93F6A">
              <w:t>1.</w:t>
            </w:r>
          </w:p>
        </w:tc>
        <w:tc>
          <w:tcPr>
            <w:tcW w:w="8444" w:type="dxa"/>
          </w:tcPr>
          <w:p w:rsidR="00E93F6A" w:rsidRPr="00E93F6A" w:rsidRDefault="00E93F6A" w:rsidP="004821BF">
            <w:pPr>
              <w:ind w:left="-74"/>
              <w:jc w:val="left"/>
              <w:rPr>
                <w:color w:val="000000"/>
              </w:rPr>
            </w:pPr>
            <w:r w:rsidRPr="00E93F6A">
              <w:rPr>
                <w:color w:val="000000"/>
              </w:rPr>
              <w:t xml:space="preserve">Роль </w:t>
            </w:r>
            <w:proofErr w:type="gramStart"/>
            <w:r w:rsidRPr="00E93F6A">
              <w:rPr>
                <w:color w:val="000000"/>
              </w:rPr>
              <w:t>и  значение</w:t>
            </w:r>
            <w:proofErr w:type="gramEnd"/>
            <w:r w:rsidRPr="00E93F6A">
              <w:rPr>
                <w:color w:val="000000"/>
              </w:rPr>
              <w:t xml:space="preserve"> клиники пропедевтики внутренних болезней. </w:t>
            </w:r>
          </w:p>
        </w:tc>
      </w:tr>
      <w:tr w:rsidR="00E93F6A" w:rsidTr="00E93F6A">
        <w:tc>
          <w:tcPr>
            <w:tcW w:w="1049" w:type="dxa"/>
          </w:tcPr>
          <w:p w:rsidR="00E93F6A" w:rsidRPr="00E93F6A" w:rsidRDefault="00E93F6A" w:rsidP="00E93F6A">
            <w:pPr>
              <w:spacing w:line="230" w:lineRule="exact"/>
              <w:ind w:left="240"/>
            </w:pPr>
            <w:r w:rsidRPr="00E93F6A">
              <w:t>2</w:t>
            </w:r>
          </w:p>
        </w:tc>
        <w:tc>
          <w:tcPr>
            <w:tcW w:w="8444" w:type="dxa"/>
          </w:tcPr>
          <w:p w:rsidR="00E93F6A" w:rsidRPr="00E93F6A" w:rsidRDefault="004821BF" w:rsidP="00E93F6A">
            <w:pPr>
              <w:ind w:left="-74"/>
              <w:jc w:val="left"/>
            </w:pPr>
            <w:r>
              <w:t>Система</w:t>
            </w:r>
            <w:r w:rsidR="00E93F6A" w:rsidRPr="00E93F6A">
              <w:t xml:space="preserve"> органов дыхания</w:t>
            </w:r>
          </w:p>
        </w:tc>
      </w:tr>
      <w:tr w:rsidR="00E93F6A" w:rsidTr="00E93F6A">
        <w:tc>
          <w:tcPr>
            <w:tcW w:w="1049" w:type="dxa"/>
          </w:tcPr>
          <w:p w:rsidR="00E93F6A" w:rsidRPr="00E93F6A" w:rsidRDefault="00E93F6A" w:rsidP="00E93F6A">
            <w:pPr>
              <w:spacing w:line="230" w:lineRule="exact"/>
              <w:ind w:left="240"/>
            </w:pPr>
            <w:r w:rsidRPr="00E93F6A">
              <w:t>3</w:t>
            </w:r>
          </w:p>
        </w:tc>
        <w:tc>
          <w:tcPr>
            <w:tcW w:w="8444" w:type="dxa"/>
          </w:tcPr>
          <w:p w:rsidR="00E93F6A" w:rsidRPr="00E93F6A" w:rsidRDefault="004821BF" w:rsidP="00E93F6A">
            <w:pPr>
              <w:ind w:left="-74"/>
              <w:jc w:val="left"/>
            </w:pPr>
            <w:r>
              <w:t>Система</w:t>
            </w:r>
            <w:r w:rsidR="00E93F6A" w:rsidRPr="00E93F6A">
              <w:t xml:space="preserve"> органов кровообращения</w:t>
            </w:r>
          </w:p>
        </w:tc>
      </w:tr>
      <w:tr w:rsidR="00E93F6A" w:rsidTr="00E93F6A">
        <w:tc>
          <w:tcPr>
            <w:tcW w:w="1049" w:type="dxa"/>
          </w:tcPr>
          <w:p w:rsidR="00E93F6A" w:rsidRPr="00E93F6A" w:rsidRDefault="00E93F6A" w:rsidP="00E93F6A">
            <w:pPr>
              <w:spacing w:line="230" w:lineRule="exact"/>
              <w:ind w:left="240"/>
            </w:pPr>
            <w:r w:rsidRPr="00E93F6A">
              <w:t>4</w:t>
            </w:r>
          </w:p>
        </w:tc>
        <w:tc>
          <w:tcPr>
            <w:tcW w:w="8444" w:type="dxa"/>
          </w:tcPr>
          <w:p w:rsidR="00E93F6A" w:rsidRPr="00E93F6A" w:rsidRDefault="004821BF" w:rsidP="004821BF">
            <w:pPr>
              <w:ind w:left="-74"/>
              <w:jc w:val="left"/>
            </w:pPr>
            <w:r>
              <w:t xml:space="preserve">Система </w:t>
            </w:r>
            <w:r w:rsidR="00E93F6A" w:rsidRPr="00E93F6A">
              <w:t>органов ЖКТ.</w:t>
            </w:r>
          </w:p>
        </w:tc>
      </w:tr>
      <w:tr w:rsidR="00E93F6A" w:rsidTr="00E93F6A">
        <w:tc>
          <w:tcPr>
            <w:tcW w:w="1049" w:type="dxa"/>
          </w:tcPr>
          <w:p w:rsidR="00E93F6A" w:rsidRPr="00E93F6A" w:rsidRDefault="00E93F6A" w:rsidP="00E93F6A">
            <w:pPr>
              <w:spacing w:line="230" w:lineRule="exact"/>
              <w:ind w:left="240"/>
            </w:pPr>
            <w:r w:rsidRPr="00E93F6A">
              <w:t>5</w:t>
            </w:r>
          </w:p>
          <w:p w:rsidR="00E93F6A" w:rsidRPr="00E93F6A" w:rsidRDefault="00E93F6A" w:rsidP="00E93F6A">
            <w:pPr>
              <w:spacing w:line="230" w:lineRule="exact"/>
            </w:pPr>
          </w:p>
        </w:tc>
        <w:tc>
          <w:tcPr>
            <w:tcW w:w="8444" w:type="dxa"/>
          </w:tcPr>
          <w:p w:rsidR="00E93F6A" w:rsidRPr="00E93F6A" w:rsidRDefault="004821BF" w:rsidP="00E93F6A">
            <w:pPr>
              <w:ind w:left="-74"/>
              <w:jc w:val="left"/>
            </w:pPr>
            <w:proofErr w:type="spellStart"/>
            <w:r>
              <w:t>Гепатолиенальная</w:t>
            </w:r>
            <w:proofErr w:type="spellEnd"/>
            <w:r>
              <w:t xml:space="preserve"> система и поджелудочная железа</w:t>
            </w:r>
          </w:p>
        </w:tc>
      </w:tr>
      <w:tr w:rsidR="004821BF" w:rsidTr="00E93F6A">
        <w:tc>
          <w:tcPr>
            <w:tcW w:w="1049" w:type="dxa"/>
          </w:tcPr>
          <w:p w:rsidR="004821BF" w:rsidRPr="00E93F6A" w:rsidRDefault="004821BF" w:rsidP="004821BF">
            <w:pPr>
              <w:spacing w:line="230" w:lineRule="exact"/>
              <w:ind w:left="240"/>
            </w:pPr>
            <w:r w:rsidRPr="00E93F6A">
              <w:t>6</w:t>
            </w:r>
          </w:p>
        </w:tc>
        <w:tc>
          <w:tcPr>
            <w:tcW w:w="8444" w:type="dxa"/>
          </w:tcPr>
          <w:p w:rsidR="004821BF" w:rsidRDefault="004821BF" w:rsidP="004821BF">
            <w:pPr>
              <w:ind w:left="-74"/>
              <w:jc w:val="left"/>
            </w:pPr>
            <w:r>
              <w:t>Система органов мочевыделения</w:t>
            </w:r>
          </w:p>
        </w:tc>
      </w:tr>
      <w:tr w:rsidR="004821BF" w:rsidTr="00E93F6A">
        <w:tc>
          <w:tcPr>
            <w:tcW w:w="1049" w:type="dxa"/>
          </w:tcPr>
          <w:p w:rsidR="004821BF" w:rsidRPr="00E93F6A" w:rsidRDefault="004821BF" w:rsidP="004821BF">
            <w:pPr>
              <w:spacing w:line="230" w:lineRule="exact"/>
              <w:ind w:left="240"/>
            </w:pPr>
            <w:r w:rsidRPr="00E93F6A">
              <w:t>7</w:t>
            </w:r>
          </w:p>
        </w:tc>
        <w:tc>
          <w:tcPr>
            <w:tcW w:w="8444" w:type="dxa"/>
          </w:tcPr>
          <w:p w:rsidR="004821BF" w:rsidRPr="00E93F6A" w:rsidRDefault="004821BF" w:rsidP="004821BF">
            <w:pPr>
              <w:snapToGrid w:val="0"/>
              <w:ind w:left="-74"/>
              <w:jc w:val="left"/>
            </w:pPr>
            <w:r>
              <w:t>Система</w:t>
            </w:r>
            <w:r w:rsidRPr="00E93F6A">
              <w:t xml:space="preserve"> органов кроветворения.</w:t>
            </w:r>
          </w:p>
        </w:tc>
      </w:tr>
      <w:tr w:rsidR="004821BF" w:rsidTr="00E93F6A">
        <w:tc>
          <w:tcPr>
            <w:tcW w:w="1049" w:type="dxa"/>
          </w:tcPr>
          <w:p w:rsidR="004821BF" w:rsidRPr="00E93F6A" w:rsidRDefault="004821BF" w:rsidP="004821BF">
            <w:pPr>
              <w:spacing w:line="230" w:lineRule="exact"/>
              <w:ind w:left="240"/>
            </w:pPr>
            <w:r w:rsidRPr="00E93F6A">
              <w:t>8</w:t>
            </w:r>
          </w:p>
        </w:tc>
        <w:tc>
          <w:tcPr>
            <w:tcW w:w="8444" w:type="dxa"/>
          </w:tcPr>
          <w:p w:rsidR="004821BF" w:rsidRPr="00E93F6A" w:rsidRDefault="004821BF" w:rsidP="004821BF">
            <w:pPr>
              <w:snapToGrid w:val="0"/>
              <w:ind w:left="-74"/>
              <w:jc w:val="left"/>
            </w:pPr>
            <w:r w:rsidRPr="00E93F6A">
              <w:t>Семиотика заболеваний эндокринной системы</w:t>
            </w:r>
          </w:p>
        </w:tc>
      </w:tr>
      <w:tr w:rsidR="004821BF" w:rsidRPr="00DA26AA" w:rsidTr="00E93F6A">
        <w:tc>
          <w:tcPr>
            <w:tcW w:w="1049" w:type="dxa"/>
          </w:tcPr>
          <w:p w:rsidR="004821BF" w:rsidRPr="00E93F6A" w:rsidRDefault="004821BF" w:rsidP="004821BF">
            <w:pPr>
              <w:spacing w:line="230" w:lineRule="exact"/>
              <w:ind w:left="240"/>
            </w:pPr>
            <w:r>
              <w:t>9</w:t>
            </w:r>
          </w:p>
        </w:tc>
        <w:tc>
          <w:tcPr>
            <w:tcW w:w="8444" w:type="dxa"/>
          </w:tcPr>
          <w:p w:rsidR="004821BF" w:rsidRPr="00E93F6A" w:rsidRDefault="004821BF" w:rsidP="004821BF">
            <w:pPr>
              <w:snapToGrid w:val="0"/>
              <w:ind w:left="-74"/>
              <w:jc w:val="left"/>
            </w:pPr>
            <w:r w:rsidRPr="00F3530F">
              <w:t>Итоговый зачёт по мануальным навыкам.  История болезни. Зачет</w:t>
            </w:r>
          </w:p>
        </w:tc>
      </w:tr>
      <w:tr w:rsidR="004821BF" w:rsidRPr="00DA26AA" w:rsidTr="00E93F6A">
        <w:tc>
          <w:tcPr>
            <w:tcW w:w="9493" w:type="dxa"/>
            <w:gridSpan w:val="2"/>
          </w:tcPr>
          <w:p w:rsidR="004821BF" w:rsidRPr="00E93F6A" w:rsidRDefault="004821BF" w:rsidP="004821BF">
            <w:pPr>
              <w:ind w:left="-74"/>
              <w:jc w:val="left"/>
            </w:pPr>
            <w:r w:rsidRPr="00E93F6A">
              <w:rPr>
                <w:b/>
              </w:rPr>
              <w:t xml:space="preserve">ВНУТРЕННИЕ БОЛЕЗНИ – </w:t>
            </w:r>
            <w:r w:rsidRPr="00E93F6A">
              <w:rPr>
                <w:b/>
                <w:lang w:val="en-US"/>
              </w:rPr>
              <w:t>VII</w:t>
            </w:r>
            <w:r w:rsidR="0037641C" w:rsidRPr="00E93F6A">
              <w:rPr>
                <w:b/>
                <w:lang w:val="en-US"/>
              </w:rPr>
              <w:t>I</w:t>
            </w:r>
            <w:r w:rsidRPr="00E93F6A">
              <w:rPr>
                <w:b/>
              </w:rPr>
              <w:t xml:space="preserve"> СЕМЕСТР</w:t>
            </w:r>
          </w:p>
        </w:tc>
      </w:tr>
      <w:tr w:rsidR="004821BF" w:rsidRPr="00DA26AA" w:rsidTr="00E93F6A">
        <w:tc>
          <w:tcPr>
            <w:tcW w:w="1049" w:type="dxa"/>
          </w:tcPr>
          <w:p w:rsidR="004821BF" w:rsidRPr="00E93F6A" w:rsidRDefault="0037641C" w:rsidP="0037641C">
            <w:pPr>
              <w:spacing w:line="230" w:lineRule="exact"/>
              <w:ind w:left="240"/>
            </w:pPr>
            <w:r>
              <w:t xml:space="preserve">  </w:t>
            </w:r>
            <w:r w:rsidR="004821BF" w:rsidRPr="00E93F6A">
              <w:t>1</w:t>
            </w:r>
          </w:p>
        </w:tc>
        <w:tc>
          <w:tcPr>
            <w:tcW w:w="8444" w:type="dxa"/>
          </w:tcPr>
          <w:p w:rsidR="004821BF" w:rsidRPr="00E93F6A" w:rsidRDefault="004821BF" w:rsidP="004821BF">
            <w:r w:rsidRPr="00E93F6A">
              <w:t>Пульмонология</w:t>
            </w:r>
          </w:p>
        </w:tc>
      </w:tr>
      <w:tr w:rsidR="004821BF" w:rsidRPr="00DA26AA" w:rsidTr="00E93F6A">
        <w:trPr>
          <w:trHeight w:val="230"/>
        </w:trPr>
        <w:tc>
          <w:tcPr>
            <w:tcW w:w="1049" w:type="dxa"/>
          </w:tcPr>
          <w:p w:rsidR="004821BF" w:rsidRPr="00E93F6A" w:rsidRDefault="0037641C" w:rsidP="0037641C">
            <w:pPr>
              <w:spacing w:line="230" w:lineRule="exact"/>
              <w:ind w:left="240"/>
            </w:pPr>
            <w:r>
              <w:t xml:space="preserve">  </w:t>
            </w:r>
            <w:r w:rsidR="004821BF" w:rsidRPr="00E93F6A">
              <w:t>2</w:t>
            </w:r>
          </w:p>
        </w:tc>
        <w:tc>
          <w:tcPr>
            <w:tcW w:w="8444" w:type="dxa"/>
          </w:tcPr>
          <w:p w:rsidR="004821BF" w:rsidRPr="00E93F6A" w:rsidRDefault="004821BF" w:rsidP="004821BF">
            <w:r w:rsidRPr="00E93F6A">
              <w:t>Кардиология</w:t>
            </w:r>
          </w:p>
        </w:tc>
      </w:tr>
      <w:tr w:rsidR="004821BF" w:rsidRPr="00DA26AA" w:rsidTr="00E93F6A">
        <w:trPr>
          <w:trHeight w:val="230"/>
        </w:trPr>
        <w:tc>
          <w:tcPr>
            <w:tcW w:w="1049" w:type="dxa"/>
          </w:tcPr>
          <w:p w:rsidR="004821BF" w:rsidRPr="00E93F6A" w:rsidRDefault="0037641C" w:rsidP="0037641C">
            <w:pPr>
              <w:spacing w:line="230" w:lineRule="exact"/>
              <w:ind w:left="240"/>
            </w:pPr>
            <w:r>
              <w:t xml:space="preserve">  </w:t>
            </w:r>
            <w:r w:rsidR="004821BF" w:rsidRPr="00E93F6A">
              <w:t>3</w:t>
            </w:r>
          </w:p>
          <w:p w:rsidR="004821BF" w:rsidRPr="00E93F6A" w:rsidRDefault="004821BF" w:rsidP="0037641C">
            <w:pPr>
              <w:spacing w:line="230" w:lineRule="exact"/>
              <w:ind w:left="240"/>
              <w:jc w:val="center"/>
            </w:pPr>
          </w:p>
        </w:tc>
        <w:tc>
          <w:tcPr>
            <w:tcW w:w="8444" w:type="dxa"/>
          </w:tcPr>
          <w:p w:rsidR="004821BF" w:rsidRPr="00E93F6A" w:rsidRDefault="004821BF" w:rsidP="004821BF">
            <w:r w:rsidRPr="00E93F6A">
              <w:t>Гастроэнтерология</w:t>
            </w:r>
          </w:p>
        </w:tc>
      </w:tr>
      <w:tr w:rsidR="004821BF" w:rsidRPr="00DA26AA" w:rsidTr="00E93F6A">
        <w:trPr>
          <w:trHeight w:val="230"/>
        </w:trPr>
        <w:tc>
          <w:tcPr>
            <w:tcW w:w="1049" w:type="dxa"/>
          </w:tcPr>
          <w:p w:rsidR="004821BF" w:rsidRPr="00E93F6A" w:rsidRDefault="0037641C" w:rsidP="0037641C">
            <w:pPr>
              <w:jc w:val="center"/>
            </w:pPr>
            <w:r>
              <w:t>4</w:t>
            </w:r>
          </w:p>
        </w:tc>
        <w:tc>
          <w:tcPr>
            <w:tcW w:w="8444" w:type="dxa"/>
          </w:tcPr>
          <w:p w:rsidR="004821BF" w:rsidRPr="00E93F6A" w:rsidRDefault="004821BF" w:rsidP="004821BF">
            <w:r w:rsidRPr="00E93F6A">
              <w:t>Нефрология</w:t>
            </w:r>
          </w:p>
        </w:tc>
      </w:tr>
      <w:tr w:rsidR="0037641C" w:rsidRPr="00DA26AA" w:rsidTr="00E93F6A">
        <w:trPr>
          <w:trHeight w:val="20"/>
        </w:trPr>
        <w:tc>
          <w:tcPr>
            <w:tcW w:w="1049" w:type="dxa"/>
          </w:tcPr>
          <w:p w:rsidR="0037641C" w:rsidRPr="00E93F6A" w:rsidRDefault="0037641C" w:rsidP="0037641C">
            <w:pPr>
              <w:jc w:val="center"/>
            </w:pPr>
            <w:r>
              <w:t>5</w:t>
            </w:r>
          </w:p>
          <w:p w:rsidR="0037641C" w:rsidRPr="00E93F6A" w:rsidRDefault="0037641C" w:rsidP="0037641C">
            <w:pPr>
              <w:jc w:val="center"/>
            </w:pPr>
          </w:p>
        </w:tc>
        <w:tc>
          <w:tcPr>
            <w:tcW w:w="8444" w:type="dxa"/>
          </w:tcPr>
          <w:p w:rsidR="0037641C" w:rsidRPr="00E93F6A" w:rsidRDefault="0037641C" w:rsidP="0037641C">
            <w:pPr>
              <w:contextualSpacing/>
            </w:pPr>
            <w:r w:rsidRPr="00E93F6A">
              <w:t>Гематология</w:t>
            </w:r>
          </w:p>
        </w:tc>
      </w:tr>
      <w:tr w:rsidR="0037641C" w:rsidRPr="00830C29" w:rsidTr="00E93F6A">
        <w:trPr>
          <w:trHeight w:val="276"/>
        </w:trPr>
        <w:tc>
          <w:tcPr>
            <w:tcW w:w="1049" w:type="dxa"/>
          </w:tcPr>
          <w:p w:rsidR="0037641C" w:rsidRPr="00E93F6A" w:rsidRDefault="0037641C" w:rsidP="0037641C">
            <w:pPr>
              <w:contextualSpacing/>
              <w:jc w:val="center"/>
            </w:pPr>
            <w:r>
              <w:t>6</w:t>
            </w:r>
          </w:p>
        </w:tc>
        <w:tc>
          <w:tcPr>
            <w:tcW w:w="8444" w:type="dxa"/>
          </w:tcPr>
          <w:p w:rsidR="0037641C" w:rsidRPr="00E93F6A" w:rsidRDefault="0037641C" w:rsidP="0037641C">
            <w:r w:rsidRPr="00E93F6A">
              <w:t>Эндокринология</w:t>
            </w:r>
          </w:p>
        </w:tc>
      </w:tr>
      <w:tr w:rsidR="0037641C" w:rsidRPr="00DA26AA" w:rsidTr="00E93F6A">
        <w:trPr>
          <w:trHeight w:val="276"/>
        </w:trPr>
        <w:tc>
          <w:tcPr>
            <w:tcW w:w="1049" w:type="dxa"/>
          </w:tcPr>
          <w:p w:rsidR="0037641C" w:rsidRPr="00E93F6A" w:rsidRDefault="0037641C" w:rsidP="0037641C">
            <w:pPr>
              <w:jc w:val="center"/>
            </w:pPr>
            <w:r>
              <w:t>7</w:t>
            </w:r>
          </w:p>
          <w:p w:rsidR="0037641C" w:rsidRPr="00E93F6A" w:rsidRDefault="0037641C" w:rsidP="0037641C">
            <w:pPr>
              <w:jc w:val="center"/>
            </w:pPr>
          </w:p>
        </w:tc>
        <w:tc>
          <w:tcPr>
            <w:tcW w:w="8444" w:type="dxa"/>
          </w:tcPr>
          <w:p w:rsidR="0037641C" w:rsidRPr="0037641C" w:rsidRDefault="0037641C" w:rsidP="0037641C">
            <w:r>
              <w:t>Ревматология</w:t>
            </w:r>
          </w:p>
        </w:tc>
      </w:tr>
    </w:tbl>
    <w:p w:rsidR="00E93F6A" w:rsidRDefault="00E93F6A" w:rsidP="00830C29">
      <w:pPr>
        <w:widowControl w:val="0"/>
        <w:shd w:val="clear" w:color="auto" w:fill="FFFFFF"/>
        <w:spacing w:line="276" w:lineRule="auto"/>
        <w:rPr>
          <w:rFonts w:eastAsia="Microsoft Sans Serif"/>
          <w:b/>
          <w:color w:val="000000"/>
          <w:lang w:bidi="ru-RU"/>
        </w:rPr>
      </w:pPr>
    </w:p>
    <w:p w:rsidR="00E93F6A" w:rsidRPr="00DC37E3" w:rsidRDefault="00E93F6A" w:rsidP="00830C29">
      <w:pPr>
        <w:widowControl w:val="0"/>
        <w:shd w:val="clear" w:color="auto" w:fill="FFFFFF"/>
        <w:spacing w:line="276" w:lineRule="auto"/>
        <w:rPr>
          <w:rFonts w:eastAsia="Microsoft Sans Serif"/>
          <w:b/>
          <w:color w:val="000000"/>
          <w:lang w:bidi="ru-RU"/>
        </w:rPr>
      </w:pPr>
    </w:p>
    <w:p w:rsidR="00830C29" w:rsidRPr="00DC37E3" w:rsidRDefault="00830C29" w:rsidP="00830C29">
      <w:pPr>
        <w:widowControl w:val="0"/>
        <w:shd w:val="clear" w:color="auto" w:fill="FFFFFF"/>
        <w:spacing w:line="276" w:lineRule="auto"/>
        <w:rPr>
          <w:rFonts w:eastAsia="Microsoft Sans Serif"/>
          <w:b/>
          <w:bCs/>
          <w:color w:val="000000"/>
          <w:spacing w:val="-7"/>
          <w:lang w:bidi="ru-RU"/>
        </w:rPr>
      </w:pPr>
      <w:r w:rsidRPr="00DC37E3">
        <w:rPr>
          <w:rFonts w:eastAsia="Microsoft Sans Serif"/>
          <w:b/>
          <w:iCs/>
          <w:color w:val="000000"/>
          <w:spacing w:val="-7"/>
          <w:lang w:bidi="ru-RU"/>
        </w:rPr>
        <w:t>6. Форма промежуточной аттестации.</w:t>
      </w:r>
      <w:r w:rsidRPr="00DC37E3">
        <w:rPr>
          <w:rFonts w:eastAsia="Microsoft Sans Serif"/>
          <w:b/>
          <w:bCs/>
          <w:color w:val="000000"/>
          <w:spacing w:val="-7"/>
          <w:lang w:bidi="ru-RU"/>
        </w:rPr>
        <w:t xml:space="preserve"> </w:t>
      </w:r>
    </w:p>
    <w:p w:rsidR="00830C29" w:rsidRPr="00DC37E3" w:rsidRDefault="00830C29" w:rsidP="00830C29">
      <w:pPr>
        <w:widowControl w:val="0"/>
        <w:shd w:val="clear" w:color="auto" w:fill="FFFFFF"/>
        <w:spacing w:line="276" w:lineRule="auto"/>
        <w:ind w:firstLine="709"/>
        <w:contextualSpacing/>
        <w:rPr>
          <w:rFonts w:eastAsia="Microsoft Sans Serif"/>
          <w:bCs/>
          <w:color w:val="000000"/>
          <w:spacing w:val="-7"/>
          <w:lang w:bidi="ru-RU"/>
        </w:rPr>
      </w:pPr>
      <w:r w:rsidRPr="00DC37E3">
        <w:rPr>
          <w:rFonts w:eastAsia="Microsoft Sans Serif"/>
          <w:bCs/>
          <w:color w:val="000000"/>
          <w:spacing w:val="-7"/>
          <w:lang w:bidi="ru-RU"/>
        </w:rPr>
        <w:t xml:space="preserve">     Форма промежуточной аттестации -</w:t>
      </w:r>
      <w:r w:rsidR="0037641C">
        <w:rPr>
          <w:rFonts w:eastAsia="Microsoft Sans Serif"/>
          <w:bCs/>
          <w:color w:val="000000"/>
          <w:spacing w:val="-7"/>
          <w:lang w:bidi="ru-RU"/>
        </w:rPr>
        <w:t>зачет</w:t>
      </w:r>
      <w:r w:rsidRPr="00DC37E3">
        <w:rPr>
          <w:rFonts w:eastAsia="Microsoft Sans Serif"/>
          <w:bCs/>
          <w:color w:val="000000"/>
          <w:spacing w:val="-7"/>
          <w:lang w:bidi="ru-RU"/>
        </w:rPr>
        <w:t xml:space="preserve"> в </w:t>
      </w:r>
      <w:r>
        <w:rPr>
          <w:rFonts w:eastAsia="Microsoft Sans Serif"/>
          <w:bCs/>
          <w:color w:val="000000"/>
          <w:spacing w:val="-7"/>
          <w:lang w:val="en-US" w:bidi="ru-RU"/>
        </w:rPr>
        <w:t>XIII</w:t>
      </w:r>
      <w:r w:rsidRPr="004753D5">
        <w:rPr>
          <w:rFonts w:eastAsia="Microsoft Sans Serif"/>
          <w:bCs/>
          <w:color w:val="000000"/>
          <w:spacing w:val="-7"/>
          <w:lang w:bidi="ru-RU"/>
        </w:rPr>
        <w:t xml:space="preserve"> </w:t>
      </w:r>
      <w:r w:rsidRPr="00DC37E3">
        <w:rPr>
          <w:rFonts w:eastAsia="Microsoft Sans Serif"/>
          <w:bCs/>
          <w:color w:val="000000"/>
          <w:spacing w:val="-7"/>
          <w:lang w:bidi="ru-RU"/>
        </w:rPr>
        <w:t>семестре.</w:t>
      </w:r>
    </w:p>
    <w:p w:rsidR="00830C29" w:rsidRPr="00DC37E3" w:rsidRDefault="00830C29" w:rsidP="00830C29">
      <w:pPr>
        <w:widowControl w:val="0"/>
        <w:shd w:val="clear" w:color="auto" w:fill="FFFFFF"/>
        <w:spacing w:line="276" w:lineRule="auto"/>
        <w:ind w:firstLine="709"/>
        <w:contextualSpacing/>
        <w:rPr>
          <w:rFonts w:eastAsia="Microsoft Sans Serif"/>
          <w:bCs/>
          <w:color w:val="000000"/>
          <w:spacing w:val="-7"/>
          <w:lang w:bidi="ru-RU"/>
        </w:rPr>
      </w:pPr>
    </w:p>
    <w:p w:rsidR="00830C29" w:rsidRPr="00DC37E3" w:rsidRDefault="00830C29" w:rsidP="00830C29">
      <w:pPr>
        <w:widowControl w:val="0"/>
        <w:shd w:val="clear" w:color="auto" w:fill="FFFFFF"/>
        <w:spacing w:line="276" w:lineRule="auto"/>
        <w:ind w:firstLine="709"/>
        <w:contextualSpacing/>
        <w:rPr>
          <w:rFonts w:eastAsia="Microsoft Sans Serif"/>
          <w:bCs/>
          <w:color w:val="000000"/>
          <w:spacing w:val="-7"/>
          <w:lang w:bidi="ru-RU"/>
        </w:rPr>
      </w:pPr>
    </w:p>
    <w:p w:rsidR="00F71E21" w:rsidRPr="00E30621" w:rsidRDefault="00830C29" w:rsidP="00E30621">
      <w:pPr>
        <w:widowControl w:val="0"/>
        <w:shd w:val="clear" w:color="auto" w:fill="FFFFFF"/>
        <w:spacing w:line="276" w:lineRule="auto"/>
        <w:ind w:firstLine="709"/>
        <w:contextualSpacing/>
        <w:rPr>
          <w:rFonts w:eastAsia="Microsoft Sans Serif"/>
          <w:bCs/>
          <w:color w:val="000000"/>
          <w:spacing w:val="-7"/>
          <w:lang w:bidi="ru-RU"/>
        </w:rPr>
      </w:pPr>
      <w:r w:rsidRPr="00DC37E3">
        <w:rPr>
          <w:rFonts w:eastAsia="Microsoft Sans Serif"/>
          <w:b/>
          <w:bCs/>
          <w:color w:val="000000"/>
          <w:spacing w:val="-7"/>
          <w:lang w:bidi="ru-RU"/>
        </w:rPr>
        <w:t xml:space="preserve">Кафедра - разработчик </w:t>
      </w:r>
      <w:r>
        <w:rPr>
          <w:rFonts w:eastAsia="Microsoft Sans Serif"/>
          <w:b/>
          <w:bCs/>
          <w:color w:val="000000"/>
          <w:spacing w:val="-7"/>
          <w:lang w:bidi="ru-RU"/>
        </w:rPr>
        <w:t xml:space="preserve"> </w:t>
      </w:r>
      <w:r w:rsidRPr="00DC37E3">
        <w:rPr>
          <w:rFonts w:eastAsia="Microsoft Sans Serif"/>
          <w:b/>
          <w:bCs/>
          <w:color w:val="000000"/>
          <w:spacing w:val="-7"/>
          <w:lang w:bidi="ru-RU"/>
        </w:rPr>
        <w:t xml:space="preserve"> </w:t>
      </w:r>
      <w:r w:rsidRPr="00DC37E3">
        <w:rPr>
          <w:rFonts w:eastAsia="Microsoft Sans Serif"/>
          <w:bCs/>
          <w:color w:val="000000"/>
          <w:spacing w:val="-7"/>
          <w:lang w:bidi="ru-RU"/>
        </w:rPr>
        <w:t>Внутренние болезни педиатрического и стоматологического факультетов</w:t>
      </w:r>
    </w:p>
    <w:sectPr w:rsidR="00F71E21" w:rsidRPr="00E3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F16"/>
    <w:multiLevelType w:val="hybridMultilevel"/>
    <w:tmpl w:val="2292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E917658"/>
    <w:multiLevelType w:val="hybridMultilevel"/>
    <w:tmpl w:val="54583EE0"/>
    <w:lvl w:ilvl="0" w:tplc="ADBEE22C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A001FF2"/>
    <w:multiLevelType w:val="hybridMultilevel"/>
    <w:tmpl w:val="773A69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24F88"/>
    <w:multiLevelType w:val="hybridMultilevel"/>
    <w:tmpl w:val="81FC1DE0"/>
    <w:lvl w:ilvl="0" w:tplc="04190001">
      <w:start w:val="1"/>
      <w:numFmt w:val="bullet"/>
      <w:lvlText w:val=""/>
      <w:lvlJc w:val="left"/>
      <w:pPr>
        <w:ind w:left="56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8E7E5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9C64B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C269C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8094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CAD1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4F21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408A5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4E249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68"/>
    <w:rsid w:val="00111E28"/>
    <w:rsid w:val="002E04A8"/>
    <w:rsid w:val="003544C5"/>
    <w:rsid w:val="00374126"/>
    <w:rsid w:val="0037641C"/>
    <w:rsid w:val="004821BF"/>
    <w:rsid w:val="00520368"/>
    <w:rsid w:val="00567F1E"/>
    <w:rsid w:val="005B4855"/>
    <w:rsid w:val="005B789B"/>
    <w:rsid w:val="00776FC5"/>
    <w:rsid w:val="00830C29"/>
    <w:rsid w:val="009403CA"/>
    <w:rsid w:val="00E30621"/>
    <w:rsid w:val="00E93F6A"/>
    <w:rsid w:val="00EE26EE"/>
    <w:rsid w:val="00F71E21"/>
    <w:rsid w:val="00F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F889"/>
  <w15:chartTrackingRefBased/>
  <w15:docId w15:val="{AF62A952-EA13-451E-8BF8-6D23A3F4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qFormat/>
    <w:rsid w:val="00830C2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qFormat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qFormat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830C29"/>
    <w:pPr>
      <w:spacing w:line="360" w:lineRule="auto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30C2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">
    <w:name w:val="Абзац списка2"/>
    <w:basedOn w:val="a"/>
    <w:rsid w:val="00830C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93F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F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">
    <w:name w:val="Основной текст (4)"/>
    <w:basedOn w:val="a0"/>
    <w:rsid w:val="00111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8">
    <w:name w:val="List Paragraph"/>
    <w:basedOn w:val="a"/>
    <w:uiPriority w:val="34"/>
    <w:qFormat/>
    <w:rsid w:val="002E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САЙПУЛА</dc:creator>
  <cp:keywords/>
  <dc:description/>
  <cp:lastModifiedBy>Abduljappar Press</cp:lastModifiedBy>
  <cp:revision>9</cp:revision>
  <cp:lastPrinted>2022-04-12T10:00:00Z</cp:lastPrinted>
  <dcterms:created xsi:type="dcterms:W3CDTF">2021-12-14T09:03:00Z</dcterms:created>
  <dcterms:modified xsi:type="dcterms:W3CDTF">2023-11-09T12:26:00Z</dcterms:modified>
</cp:coreProperties>
</file>