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BB6" w:rsidRPr="004D1085" w:rsidRDefault="00125BB6" w:rsidP="00145153">
      <w:pPr>
        <w:pStyle w:val="a4"/>
        <w:spacing w:after="0"/>
        <w:ind w:left="0" w:firstLine="709"/>
        <w:jc w:val="center"/>
        <w:rPr>
          <w:rFonts w:ascii="Times New Roman" w:hAnsi="Times New Roman"/>
          <w:b/>
          <w:sz w:val="24"/>
          <w:szCs w:val="24"/>
        </w:rPr>
      </w:pPr>
    </w:p>
    <w:p w:rsidR="00145153" w:rsidRPr="004D1085" w:rsidRDefault="00145153" w:rsidP="00145153">
      <w:pPr>
        <w:pStyle w:val="a4"/>
        <w:spacing w:after="0"/>
        <w:ind w:left="0" w:firstLine="709"/>
        <w:jc w:val="center"/>
        <w:rPr>
          <w:rFonts w:ascii="Times New Roman" w:hAnsi="Times New Roman"/>
          <w:b/>
          <w:sz w:val="24"/>
          <w:szCs w:val="24"/>
        </w:rPr>
      </w:pPr>
      <w:r w:rsidRPr="004D1085">
        <w:rPr>
          <w:rFonts w:ascii="Times New Roman" w:hAnsi="Times New Roman"/>
          <w:b/>
          <w:sz w:val="24"/>
          <w:szCs w:val="24"/>
        </w:rPr>
        <w:t xml:space="preserve">АННОТАЦИЯ </w:t>
      </w:r>
    </w:p>
    <w:p w:rsidR="00145153" w:rsidRPr="004D1085" w:rsidRDefault="00604AAE" w:rsidP="00145153">
      <w:pPr>
        <w:pStyle w:val="a4"/>
        <w:spacing w:after="0"/>
        <w:ind w:left="0" w:firstLine="709"/>
        <w:jc w:val="center"/>
        <w:rPr>
          <w:rFonts w:ascii="Times New Roman" w:hAnsi="Times New Roman"/>
          <w:b/>
          <w:sz w:val="24"/>
          <w:szCs w:val="24"/>
        </w:rPr>
      </w:pPr>
      <w:r w:rsidRPr="004D1085">
        <w:rPr>
          <w:rFonts w:ascii="Times New Roman" w:hAnsi="Times New Roman"/>
          <w:b/>
          <w:sz w:val="24"/>
          <w:szCs w:val="24"/>
        </w:rPr>
        <w:t>РАБОЧЕЙ ПРОГРАММЫ ДИСЦИПЛИНЫ</w:t>
      </w:r>
    </w:p>
    <w:p w:rsidR="00145153" w:rsidRPr="004D1085" w:rsidRDefault="00145153" w:rsidP="00145153">
      <w:pPr>
        <w:pStyle w:val="a4"/>
        <w:spacing w:after="0"/>
        <w:ind w:left="0" w:firstLine="709"/>
        <w:jc w:val="center"/>
        <w:rPr>
          <w:rFonts w:ascii="Times New Roman" w:hAnsi="Times New Roman"/>
          <w:b/>
          <w:sz w:val="24"/>
          <w:szCs w:val="24"/>
        </w:rPr>
      </w:pPr>
    </w:p>
    <w:p w:rsidR="00145153" w:rsidRPr="004D1085" w:rsidRDefault="00145153" w:rsidP="00145153">
      <w:pPr>
        <w:spacing w:line="276" w:lineRule="auto"/>
      </w:pPr>
      <w:r w:rsidRPr="004D1085">
        <w:t xml:space="preserve">                                                     Травматология и ортопедия</w:t>
      </w:r>
    </w:p>
    <w:p w:rsidR="00125BB6" w:rsidRPr="004D1085" w:rsidRDefault="00125BB6" w:rsidP="00145153">
      <w:pPr>
        <w:spacing w:line="276" w:lineRule="auto"/>
      </w:pPr>
    </w:p>
    <w:p w:rsidR="00145153" w:rsidRPr="004D1085" w:rsidRDefault="00145153" w:rsidP="00145153">
      <w:pPr>
        <w:spacing w:line="276" w:lineRule="auto"/>
      </w:pPr>
      <w:r w:rsidRPr="004D1085">
        <w:t>Индекс дисциплины по учебному плану ________Б1. Б</w:t>
      </w:r>
      <w:r w:rsidR="004B30B6">
        <w:t>.</w:t>
      </w:r>
      <w:r w:rsidRPr="004D1085">
        <w:t>50__________________________</w:t>
      </w:r>
    </w:p>
    <w:p w:rsidR="00145153" w:rsidRPr="004D1085" w:rsidRDefault="00145153" w:rsidP="00145153">
      <w:pPr>
        <w:spacing w:line="276" w:lineRule="auto"/>
      </w:pPr>
    </w:p>
    <w:p w:rsidR="00145153" w:rsidRPr="004D1085" w:rsidRDefault="00125BB6" w:rsidP="00145153">
      <w:pPr>
        <w:rPr>
          <w:bCs/>
          <w:i/>
        </w:rPr>
      </w:pPr>
      <w:r w:rsidRPr="004D1085">
        <w:rPr>
          <w:bCs/>
        </w:rPr>
        <w:t>С</w:t>
      </w:r>
      <w:r w:rsidR="00145153" w:rsidRPr="004D1085">
        <w:rPr>
          <w:bCs/>
        </w:rPr>
        <w:t>пециальность ____31.05.01_______</w:t>
      </w:r>
    </w:p>
    <w:p w:rsidR="00145153" w:rsidRPr="004D1085" w:rsidRDefault="00145153" w:rsidP="00145153">
      <w:r w:rsidRPr="004D1085">
        <w:t xml:space="preserve">Наименование профиля (специализации) </w:t>
      </w:r>
      <w:r w:rsidRPr="004D1085">
        <w:rPr>
          <w:noProof/>
        </w:rPr>
        <w:t>__лечебное дело_</w:t>
      </w:r>
      <w:r w:rsidRPr="004D1085">
        <w:rPr>
          <w:i/>
          <w:noProof/>
        </w:rPr>
        <w:t>________________</w:t>
      </w:r>
    </w:p>
    <w:p w:rsidR="00145153" w:rsidRPr="004D1085" w:rsidRDefault="004B30B6" w:rsidP="00145153">
      <w:pPr>
        <w:spacing w:line="276" w:lineRule="auto"/>
      </w:pPr>
      <w:r>
        <w:t>Уровень</w:t>
      </w:r>
      <w:r w:rsidR="00105415">
        <w:t xml:space="preserve"> высшего образования </w:t>
      </w:r>
      <w:bookmarkStart w:id="0" w:name="_GoBack"/>
      <w:bookmarkEnd w:id="0"/>
      <w:r w:rsidR="00145153" w:rsidRPr="004D1085">
        <w:t>СПЕЦИАЛИТЕТ______________________________</w:t>
      </w:r>
    </w:p>
    <w:p w:rsidR="00145153" w:rsidRPr="004D1085" w:rsidRDefault="00145153" w:rsidP="00145153">
      <w:pPr>
        <w:spacing w:line="276" w:lineRule="auto"/>
      </w:pPr>
      <w:r w:rsidRPr="004D1085">
        <w:t>Квалификация выпускника _____ВРАЧ ЛЕЧЕБНИК _____________________________</w:t>
      </w:r>
    </w:p>
    <w:p w:rsidR="00145153" w:rsidRPr="004D1085" w:rsidRDefault="00145153" w:rsidP="00145153">
      <w:pPr>
        <w:spacing w:line="276" w:lineRule="auto"/>
      </w:pPr>
      <w:r w:rsidRPr="004D1085">
        <w:t>Факультет_____лечебный ____________________________________________________</w:t>
      </w:r>
    </w:p>
    <w:p w:rsidR="00145153" w:rsidRPr="004D1085" w:rsidRDefault="00145153" w:rsidP="00145153">
      <w:pPr>
        <w:spacing w:line="276" w:lineRule="auto"/>
      </w:pPr>
      <w:r w:rsidRPr="004D1085">
        <w:t>Кафедра___травматологии, ортопедии и ВПХ___________________________________</w:t>
      </w:r>
    </w:p>
    <w:p w:rsidR="00145153" w:rsidRPr="004D1085" w:rsidRDefault="00145153" w:rsidP="00145153">
      <w:pPr>
        <w:spacing w:line="276" w:lineRule="auto"/>
      </w:pPr>
      <w:r w:rsidRPr="004D1085">
        <w:t>Форма обучения ______очная_________________________________________________</w:t>
      </w:r>
    </w:p>
    <w:p w:rsidR="00145153" w:rsidRPr="004D1085" w:rsidRDefault="00145153" w:rsidP="00145153">
      <w:pPr>
        <w:spacing w:line="276" w:lineRule="auto"/>
      </w:pPr>
      <w:r w:rsidRPr="004D1085">
        <w:t>курс_______</w:t>
      </w:r>
      <w:r w:rsidRPr="004D1085">
        <w:rPr>
          <w:lang w:val="en-US"/>
        </w:rPr>
        <w:t>V</w:t>
      </w:r>
      <w:r w:rsidRPr="004D1085">
        <w:t xml:space="preserve">, </w:t>
      </w:r>
      <w:r w:rsidRPr="004D1085">
        <w:rPr>
          <w:lang w:val="en-US"/>
        </w:rPr>
        <w:t>VI</w:t>
      </w:r>
      <w:r w:rsidRPr="004D1085">
        <w:t>___________________________________________________________</w:t>
      </w:r>
    </w:p>
    <w:p w:rsidR="00145153" w:rsidRPr="004D1085" w:rsidRDefault="00145153" w:rsidP="00145153">
      <w:pPr>
        <w:spacing w:line="276" w:lineRule="auto"/>
      </w:pPr>
      <w:r w:rsidRPr="004D1085">
        <w:t>семестр___</w:t>
      </w:r>
      <w:r w:rsidRPr="004D1085">
        <w:rPr>
          <w:lang w:val="en-US"/>
        </w:rPr>
        <w:t>X</w:t>
      </w:r>
      <w:r w:rsidRPr="004D1085">
        <w:t xml:space="preserve">, </w:t>
      </w:r>
      <w:r w:rsidRPr="004D1085">
        <w:rPr>
          <w:lang w:val="en-US"/>
        </w:rPr>
        <w:t>XI</w:t>
      </w:r>
      <w:r w:rsidRPr="004D1085">
        <w:t>_____________________________________________________________</w:t>
      </w:r>
    </w:p>
    <w:p w:rsidR="00145153" w:rsidRPr="004D1085" w:rsidRDefault="00145153" w:rsidP="00145153">
      <w:pPr>
        <w:spacing w:line="276" w:lineRule="auto"/>
      </w:pPr>
      <w:r w:rsidRPr="004D1085">
        <w:t>Всего трудоёмкость (в зачётных единицах/часах) ____6з.е./216_____________________</w:t>
      </w:r>
    </w:p>
    <w:p w:rsidR="00145153" w:rsidRPr="004D1085" w:rsidRDefault="00145153" w:rsidP="00145153">
      <w:pPr>
        <w:tabs>
          <w:tab w:val="left" w:pos="708"/>
          <w:tab w:val="left" w:pos="1416"/>
          <w:tab w:val="left" w:pos="2124"/>
          <w:tab w:val="left" w:pos="2832"/>
          <w:tab w:val="left" w:pos="3540"/>
          <w:tab w:val="left" w:pos="4248"/>
          <w:tab w:val="left" w:pos="4971"/>
        </w:tabs>
        <w:spacing w:line="276" w:lineRule="auto"/>
      </w:pPr>
      <w:r w:rsidRPr="004D1085">
        <w:t xml:space="preserve">Форма контроля___-экзамен </w:t>
      </w:r>
      <w:r w:rsidRPr="004D1085">
        <w:rPr>
          <w:lang w:val="en-US"/>
        </w:rPr>
        <w:t>XI</w:t>
      </w:r>
      <w:r w:rsidRPr="004D1085">
        <w:t xml:space="preserve"> семестр_</w:t>
      </w:r>
    </w:p>
    <w:p w:rsidR="00145153" w:rsidRPr="004D1085" w:rsidRDefault="00145153" w:rsidP="00145153">
      <w:pPr>
        <w:pStyle w:val="a4"/>
        <w:spacing w:after="0"/>
        <w:ind w:left="0" w:firstLine="709"/>
        <w:jc w:val="center"/>
        <w:rPr>
          <w:rFonts w:ascii="Times New Roman" w:hAnsi="Times New Roman"/>
          <w:b/>
          <w:sz w:val="24"/>
          <w:szCs w:val="24"/>
        </w:rPr>
      </w:pPr>
    </w:p>
    <w:p w:rsidR="00145153" w:rsidRPr="004D1085" w:rsidRDefault="00145153" w:rsidP="00145153">
      <w:pPr>
        <w:pStyle w:val="a4"/>
        <w:spacing w:after="0"/>
        <w:ind w:left="0" w:firstLine="709"/>
        <w:jc w:val="center"/>
        <w:rPr>
          <w:rFonts w:ascii="Times New Roman" w:hAnsi="Times New Roman"/>
          <w:b/>
          <w:sz w:val="24"/>
          <w:szCs w:val="24"/>
        </w:rPr>
      </w:pPr>
    </w:p>
    <w:p w:rsidR="00145153" w:rsidRPr="004D1085" w:rsidRDefault="00145153" w:rsidP="00145153">
      <w:pPr>
        <w:spacing w:line="276" w:lineRule="auto"/>
      </w:pPr>
    </w:p>
    <w:p w:rsidR="00145153" w:rsidRPr="004D1085" w:rsidRDefault="00145153" w:rsidP="00145153">
      <w:pPr>
        <w:spacing w:line="276" w:lineRule="auto"/>
        <w:rPr>
          <w:i/>
        </w:rPr>
      </w:pPr>
    </w:p>
    <w:p w:rsidR="00145153" w:rsidRPr="004D1085" w:rsidRDefault="00145153" w:rsidP="00145153">
      <w:pPr>
        <w:shd w:val="clear" w:color="auto" w:fill="FFFFFF"/>
        <w:spacing w:line="276" w:lineRule="auto"/>
        <w:jc w:val="both"/>
      </w:pPr>
      <w:r w:rsidRPr="004D1085">
        <w:rPr>
          <w:b/>
          <w:bCs/>
          <w:spacing w:val="-4"/>
        </w:rPr>
        <w:t xml:space="preserve">1. Цель и задачи освоения дисциплины </w:t>
      </w:r>
    </w:p>
    <w:p w:rsidR="00145153" w:rsidRPr="004D1085" w:rsidRDefault="00145153" w:rsidP="004B30B6">
      <w:pPr>
        <w:pStyle w:val="a4"/>
        <w:widowControl w:val="0"/>
        <w:numPr>
          <w:ilvl w:val="2"/>
          <w:numId w:val="1"/>
        </w:numPr>
        <w:tabs>
          <w:tab w:val="left" w:pos="2681"/>
        </w:tabs>
        <w:autoSpaceDE w:val="0"/>
        <w:autoSpaceDN w:val="0"/>
        <w:spacing w:before="41" w:after="0" w:line="240" w:lineRule="auto"/>
        <w:ind w:left="284"/>
        <w:contextualSpacing w:val="0"/>
        <w:jc w:val="both"/>
        <w:rPr>
          <w:rFonts w:ascii="Times New Roman" w:hAnsi="Times New Roman"/>
          <w:b/>
          <w:sz w:val="24"/>
          <w:szCs w:val="24"/>
          <w:lang w:bidi="ru-RU"/>
        </w:rPr>
      </w:pPr>
      <w:r w:rsidRPr="004D1085">
        <w:rPr>
          <w:rFonts w:ascii="Times New Roman" w:hAnsi="Times New Roman"/>
          <w:b/>
          <w:bCs/>
          <w:iCs/>
          <w:color w:val="000000"/>
          <w:sz w:val="24"/>
          <w:szCs w:val="24"/>
        </w:rPr>
        <w:t>Цель:</w:t>
      </w:r>
      <w:r w:rsidRPr="004D1085">
        <w:rPr>
          <w:rFonts w:ascii="Times New Roman" w:hAnsi="Times New Roman"/>
          <w:sz w:val="24"/>
          <w:szCs w:val="24"/>
        </w:rPr>
        <w:t xml:space="preserve"> </w:t>
      </w:r>
      <w:r w:rsidRPr="004D1085">
        <w:rPr>
          <w:rFonts w:ascii="Times New Roman" w:hAnsi="Times New Roman"/>
          <w:b/>
          <w:sz w:val="24"/>
          <w:szCs w:val="24"/>
          <w:lang w:bidi="ru-RU"/>
        </w:rPr>
        <w:t>Цели изучения дисциплины.</w:t>
      </w:r>
    </w:p>
    <w:p w:rsidR="00145153" w:rsidRPr="004D1085" w:rsidRDefault="00145153" w:rsidP="004B30B6">
      <w:pPr>
        <w:widowControl w:val="0"/>
        <w:autoSpaceDE w:val="0"/>
        <w:autoSpaceDN w:val="0"/>
        <w:spacing w:before="37" w:line="276" w:lineRule="auto"/>
        <w:ind w:left="284" w:right="266" w:firstLine="300"/>
        <w:jc w:val="both"/>
        <w:rPr>
          <w:lang w:bidi="ru-RU"/>
        </w:rPr>
      </w:pPr>
      <w:r w:rsidRPr="004D1085">
        <w:rPr>
          <w:b/>
          <w:lang w:bidi="ru-RU"/>
        </w:rPr>
        <w:t xml:space="preserve">Конечная цель: </w:t>
      </w:r>
      <w:r w:rsidRPr="004D1085">
        <w:rPr>
          <w:lang w:bidi="ru-RU"/>
        </w:rPr>
        <w:t>формирование будущего врача общего профиля, который в ургентной ситуации сможет оказать необходимый объём помощи больному с травмой и грамотно решить вопросы эвако-транспортной сортировки, а при ортопедической патологии выявить её и направить для лечения по</w:t>
      </w:r>
      <w:r w:rsidR="00105415">
        <w:rPr>
          <w:lang w:bidi="ru-RU"/>
        </w:rPr>
        <w:t xml:space="preserve"> </w:t>
      </w:r>
      <w:r w:rsidRPr="004D1085">
        <w:rPr>
          <w:lang w:bidi="ru-RU"/>
        </w:rPr>
        <w:t>назначению</w:t>
      </w:r>
    </w:p>
    <w:p w:rsidR="00145153" w:rsidRPr="004D1085" w:rsidRDefault="00145153" w:rsidP="004B30B6">
      <w:pPr>
        <w:widowControl w:val="0"/>
        <w:autoSpaceDE w:val="0"/>
        <w:autoSpaceDN w:val="0"/>
        <w:spacing w:before="5"/>
        <w:ind w:left="284"/>
        <w:jc w:val="both"/>
        <w:outlineLvl w:val="1"/>
        <w:rPr>
          <w:b/>
          <w:bCs/>
          <w:lang w:bidi="ru-RU"/>
        </w:rPr>
      </w:pPr>
      <w:r w:rsidRPr="004D1085">
        <w:rPr>
          <w:b/>
          <w:bCs/>
          <w:lang w:bidi="ru-RU"/>
        </w:rPr>
        <w:t>Предметная цель:</w:t>
      </w:r>
    </w:p>
    <w:p w:rsidR="00145153" w:rsidRPr="004D1085" w:rsidRDefault="00145153" w:rsidP="004B30B6">
      <w:pPr>
        <w:widowControl w:val="0"/>
        <w:autoSpaceDE w:val="0"/>
        <w:autoSpaceDN w:val="0"/>
        <w:spacing w:before="36" w:line="276" w:lineRule="auto"/>
        <w:ind w:left="284" w:right="266" w:firstLine="360"/>
        <w:jc w:val="both"/>
        <w:rPr>
          <w:lang w:bidi="ru-RU"/>
        </w:rPr>
      </w:pPr>
      <w:r w:rsidRPr="004D1085">
        <w:rPr>
          <w:b/>
          <w:lang w:bidi="ru-RU"/>
        </w:rPr>
        <w:t xml:space="preserve">Целью преподавания травматологии и ортопедии </w:t>
      </w:r>
      <w:r w:rsidRPr="004D1085">
        <w:rPr>
          <w:lang w:bidi="ru-RU"/>
        </w:rPr>
        <w:t>является обучение студентов современным положениям теоретических и практических разделов травматологии и ортопедии. Необходимо обращать внимание на этиологию, патогенез основных ортопедических заболеваний, повреждений, методы профилактики, диагностики, лечения патологии опорно-двигательного</w:t>
      </w:r>
      <w:r w:rsidR="00105415">
        <w:rPr>
          <w:lang w:bidi="ru-RU"/>
        </w:rPr>
        <w:t xml:space="preserve"> </w:t>
      </w:r>
      <w:r w:rsidRPr="004D1085">
        <w:rPr>
          <w:lang w:bidi="ru-RU"/>
        </w:rPr>
        <w:t>аппарата.</w:t>
      </w:r>
    </w:p>
    <w:p w:rsidR="00145153" w:rsidRPr="004D1085" w:rsidRDefault="00145153" w:rsidP="004B30B6">
      <w:pPr>
        <w:widowControl w:val="0"/>
        <w:autoSpaceDE w:val="0"/>
        <w:autoSpaceDN w:val="0"/>
        <w:spacing w:line="276" w:lineRule="auto"/>
        <w:ind w:left="284" w:right="265" w:firstLine="360"/>
        <w:jc w:val="both"/>
        <w:rPr>
          <w:lang w:bidi="ru-RU"/>
        </w:rPr>
      </w:pPr>
      <w:r w:rsidRPr="004D1085">
        <w:rPr>
          <w:lang w:bidi="ru-RU"/>
        </w:rPr>
        <w:t xml:space="preserve">Общей направленностью </w:t>
      </w:r>
      <w:r w:rsidRPr="004D1085">
        <w:rPr>
          <w:b/>
          <w:lang w:bidi="ru-RU"/>
        </w:rPr>
        <w:t xml:space="preserve">лекционного курса </w:t>
      </w:r>
      <w:r w:rsidRPr="004D1085">
        <w:rPr>
          <w:lang w:bidi="ru-RU"/>
        </w:rPr>
        <w:t xml:space="preserve">является формирование у студентов научного подхода к лечению больных с патологией опорно-двигательного аппарата, высокого уровня милосердия к пострадавшим, овладение современными знаниями этиологии, патогенеза ортопедических заболеваний и повреждений опорно- двигательного аппарата. В лекциях рассматривается вклад российских травматологов- ортопедов и военно-полевых хирургов в решение такой важной народнохозяйственной задачи, как раннее и полноценное возвращение к труду больных и инвалидов с повреждениями и заболеваниями опорно-двигательного аппарата. Лекции сопровождаются клиническим разбором больных, демонстрацией таблиц, слайдов, рентгенограмм, инструментов и аппаратов. Показом учебных </w:t>
      </w:r>
      <w:r w:rsidRPr="004D1085">
        <w:rPr>
          <w:lang w:bidi="ru-RU"/>
        </w:rPr>
        <w:lastRenderedPageBreak/>
        <w:t>кинофильмов.</w:t>
      </w:r>
    </w:p>
    <w:p w:rsidR="00145153" w:rsidRPr="004D1085" w:rsidRDefault="00145153" w:rsidP="004B30B6">
      <w:pPr>
        <w:widowControl w:val="0"/>
        <w:autoSpaceDE w:val="0"/>
        <w:autoSpaceDN w:val="0"/>
        <w:spacing w:before="1" w:line="276" w:lineRule="auto"/>
        <w:ind w:left="284" w:right="265" w:firstLine="360"/>
        <w:jc w:val="both"/>
        <w:rPr>
          <w:lang w:bidi="ru-RU"/>
        </w:rPr>
      </w:pPr>
      <w:r w:rsidRPr="004D1085">
        <w:rPr>
          <w:lang w:bidi="ru-RU"/>
        </w:rPr>
        <w:t xml:space="preserve">Основной целью </w:t>
      </w:r>
      <w:r w:rsidRPr="004D1085">
        <w:rPr>
          <w:b/>
          <w:lang w:bidi="ru-RU"/>
        </w:rPr>
        <w:t xml:space="preserve">практических занятий </w:t>
      </w:r>
      <w:r w:rsidRPr="004D1085">
        <w:rPr>
          <w:lang w:bidi="ru-RU"/>
        </w:rPr>
        <w:t>является формирование практических навыков диагностики и лечения больных с повреждениями и заболеваниями опорно- двигательного аппарата.</w:t>
      </w:r>
    </w:p>
    <w:p w:rsidR="00145153" w:rsidRPr="004D1085" w:rsidRDefault="00145153" w:rsidP="004B30B6">
      <w:pPr>
        <w:widowControl w:val="0"/>
        <w:autoSpaceDE w:val="0"/>
        <w:autoSpaceDN w:val="0"/>
        <w:spacing w:before="1" w:line="276" w:lineRule="auto"/>
        <w:ind w:left="284" w:right="265"/>
        <w:jc w:val="both"/>
        <w:rPr>
          <w:lang w:bidi="ru-RU"/>
        </w:rPr>
      </w:pPr>
      <w:r w:rsidRPr="004D1085">
        <w:rPr>
          <w:lang w:bidi="ru-RU"/>
        </w:rPr>
        <w:t>В целях максимального приближения обучения к работе в реальных условиях, практические занятия проводятся в лечебных отделениях стационара, в приемном отделении, в гипсовом кабинете, перевязочных, операционных, консультативно- диагностических подразделениях, травматологических пунктах.</w:t>
      </w:r>
    </w:p>
    <w:p w:rsidR="00145153" w:rsidRPr="004D1085" w:rsidRDefault="00145153" w:rsidP="004B30B6">
      <w:pPr>
        <w:widowControl w:val="0"/>
        <w:autoSpaceDE w:val="0"/>
        <w:autoSpaceDN w:val="0"/>
        <w:spacing w:line="276" w:lineRule="auto"/>
        <w:ind w:left="284" w:right="266"/>
        <w:jc w:val="both"/>
        <w:rPr>
          <w:lang w:bidi="ru-RU"/>
        </w:rPr>
      </w:pPr>
      <w:r w:rsidRPr="004D1085">
        <w:rPr>
          <w:lang w:bidi="ru-RU"/>
        </w:rPr>
        <w:t>Практические навыки на занятиях целесообразно отрабатывать в два этапа. На первом этапе необходимые манипуляции, техника скелетного вытяжения осваиваются на фантоме. Приемы и методы репозиции переломов вывихов производятся на волонтерах. На втором этапе, после приобретения данного базисного исходного уровня, практические навыки формируются непосредственно при участии студентов в лечении больных. Студенты самостоятельно (под контролем преподавателя) производят анестезию места перелома, туалет ран, остановку кровотечения в ране, самостоятельно выполняют этапы первичной хирургической обработки ран конечностей, пункции суставов, накладывают лангетные гипсовые повязки, определяют места проведения спиц для скелетного вытяжения, накладывают скелетное вытяжение при переломах костей нижних конечностей, ассистируют на экстренных операциях, принимают участие во вправлении вывихов. Под наблюдением преподавателя выполняют типичные новокаиновые блокады. Студенты самостоятельно проводят коррекцию положения конечностей на лечебных шинах, снимают скелетное вытяжение, гипсовые повязки, принимают участие в перевязках больных.</w:t>
      </w:r>
    </w:p>
    <w:p w:rsidR="00145153" w:rsidRPr="004D1085" w:rsidRDefault="00145153" w:rsidP="004B30B6">
      <w:pPr>
        <w:widowControl w:val="0"/>
        <w:autoSpaceDE w:val="0"/>
        <w:autoSpaceDN w:val="0"/>
        <w:spacing w:line="276" w:lineRule="auto"/>
        <w:ind w:left="284" w:right="271"/>
        <w:jc w:val="both"/>
        <w:rPr>
          <w:lang w:bidi="ru-RU"/>
        </w:rPr>
      </w:pPr>
      <w:r w:rsidRPr="004D1085">
        <w:rPr>
          <w:lang w:bidi="ru-RU"/>
        </w:rPr>
        <w:t>Отдельные темы практических занятий (например, «Политравма, множественные и сочетанные повреждения») целесообразно проводить по принципу «Деловые игры». При этом достигается двойной эффект. С одной стороны, совершенствуется клиническое мышление студента, с другой – отработка практических навыков на волонтере позволяет избежать ошибок при обследовании, выборе тактики лечения данной группы больных. И только после этого студенты могут приступать к работе с данными контингентами больных.</w:t>
      </w:r>
    </w:p>
    <w:p w:rsidR="00145153" w:rsidRPr="004D1085" w:rsidRDefault="00145153" w:rsidP="004B30B6">
      <w:pPr>
        <w:widowControl w:val="0"/>
        <w:autoSpaceDE w:val="0"/>
        <w:autoSpaceDN w:val="0"/>
        <w:spacing w:before="2" w:line="276" w:lineRule="auto"/>
        <w:ind w:left="284" w:right="267" w:firstLine="420"/>
        <w:jc w:val="both"/>
        <w:rPr>
          <w:lang w:bidi="ru-RU"/>
        </w:rPr>
      </w:pPr>
      <w:r w:rsidRPr="004D1085">
        <w:rPr>
          <w:lang w:bidi="ru-RU"/>
        </w:rPr>
        <w:t>За время прохождения цикла занятий студент курирует одного больного, пишет и сдает преподавателю историю болезни. Кроме того, каждый студент в течение цикла дежурит один раз в вечернее время в приемном покое стационара.</w:t>
      </w:r>
    </w:p>
    <w:p w:rsidR="00145153" w:rsidRPr="004D1085" w:rsidRDefault="00145153" w:rsidP="004B30B6">
      <w:pPr>
        <w:widowControl w:val="0"/>
        <w:spacing w:line="360" w:lineRule="auto"/>
        <w:ind w:left="284" w:firstLine="709"/>
        <w:jc w:val="both"/>
      </w:pPr>
    </w:p>
    <w:p w:rsidR="00145153" w:rsidRPr="004D1085" w:rsidRDefault="00145153" w:rsidP="004B30B6">
      <w:pPr>
        <w:pStyle w:val="11"/>
        <w:numPr>
          <w:ilvl w:val="2"/>
          <w:numId w:val="1"/>
        </w:numPr>
        <w:tabs>
          <w:tab w:val="left" w:pos="1661"/>
        </w:tabs>
        <w:spacing w:line="272" w:lineRule="exact"/>
        <w:ind w:left="284"/>
        <w:jc w:val="both"/>
      </w:pPr>
      <w:r w:rsidRPr="004D1085">
        <w:rPr>
          <w:b w:val="0"/>
          <w:bCs w:val="0"/>
        </w:rPr>
        <w:t xml:space="preserve"> </w:t>
      </w:r>
      <w:r w:rsidRPr="004D1085">
        <w:t>Задачи учебной дисциплины:</w:t>
      </w:r>
    </w:p>
    <w:p w:rsidR="00145153" w:rsidRPr="004D1085" w:rsidRDefault="00145153" w:rsidP="004B30B6">
      <w:pPr>
        <w:widowControl w:val="0"/>
        <w:tabs>
          <w:tab w:val="left" w:pos="1179"/>
        </w:tabs>
        <w:autoSpaceDE w:val="0"/>
        <w:autoSpaceDN w:val="0"/>
        <w:ind w:left="284" w:right="270"/>
        <w:jc w:val="both"/>
        <w:rPr>
          <w:lang w:bidi="ru-RU"/>
        </w:rPr>
      </w:pPr>
      <w:r w:rsidRPr="004D1085">
        <w:rPr>
          <w:lang w:bidi="ru-RU"/>
        </w:rPr>
        <w:t>1. дать знания, необходимые для оказания первой медицинской, доврачебной и врачебной помощи травматологическим</w:t>
      </w:r>
      <w:r w:rsidR="00105415">
        <w:rPr>
          <w:lang w:bidi="ru-RU"/>
        </w:rPr>
        <w:t xml:space="preserve"> </w:t>
      </w:r>
      <w:r w:rsidRPr="004D1085">
        <w:rPr>
          <w:lang w:bidi="ru-RU"/>
        </w:rPr>
        <w:t>больным;</w:t>
      </w:r>
    </w:p>
    <w:p w:rsidR="00145153" w:rsidRPr="004D1085" w:rsidRDefault="00145153" w:rsidP="004B30B6">
      <w:pPr>
        <w:widowControl w:val="0"/>
        <w:tabs>
          <w:tab w:val="left" w:pos="1111"/>
        </w:tabs>
        <w:autoSpaceDE w:val="0"/>
        <w:autoSpaceDN w:val="0"/>
        <w:ind w:left="284" w:right="270"/>
        <w:jc w:val="both"/>
        <w:rPr>
          <w:lang w:bidi="ru-RU"/>
        </w:rPr>
      </w:pPr>
      <w:r w:rsidRPr="004D1085">
        <w:rPr>
          <w:lang w:bidi="ru-RU"/>
        </w:rPr>
        <w:t>2. отработка практических навыков и умений, позволяющих будущему врачу любого профиля быстро разобраться в ургентной ситуации, наметить план экстренных диагностических и лечебных мероприятий, быстро начать</w:t>
      </w:r>
      <w:r w:rsidR="00105415">
        <w:rPr>
          <w:lang w:bidi="ru-RU"/>
        </w:rPr>
        <w:t xml:space="preserve"> </w:t>
      </w:r>
      <w:r w:rsidRPr="004D1085">
        <w:rPr>
          <w:lang w:bidi="ru-RU"/>
        </w:rPr>
        <w:t>действовать;</w:t>
      </w:r>
    </w:p>
    <w:p w:rsidR="00145153" w:rsidRPr="004D1085" w:rsidRDefault="00145153" w:rsidP="004B30B6">
      <w:pPr>
        <w:widowControl w:val="0"/>
        <w:tabs>
          <w:tab w:val="left" w:pos="1080"/>
        </w:tabs>
        <w:autoSpaceDE w:val="0"/>
        <w:autoSpaceDN w:val="0"/>
        <w:ind w:left="284" w:right="269"/>
        <w:jc w:val="both"/>
        <w:rPr>
          <w:lang w:bidi="ru-RU"/>
        </w:rPr>
      </w:pPr>
      <w:r w:rsidRPr="004D1085">
        <w:rPr>
          <w:lang w:bidi="ru-RU"/>
        </w:rPr>
        <w:t>3. интеграция полученных знаний, в том числе базисных дисциплин, умение применять их в экстремальных</w:t>
      </w:r>
      <w:r w:rsidR="00105415">
        <w:rPr>
          <w:lang w:bidi="ru-RU"/>
        </w:rPr>
        <w:t xml:space="preserve"> </w:t>
      </w:r>
      <w:r w:rsidRPr="004D1085">
        <w:rPr>
          <w:lang w:bidi="ru-RU"/>
        </w:rPr>
        <w:t>условиях;</w:t>
      </w:r>
    </w:p>
    <w:p w:rsidR="00145153" w:rsidRPr="004D1085" w:rsidRDefault="00145153" w:rsidP="004B30B6">
      <w:pPr>
        <w:widowControl w:val="0"/>
        <w:tabs>
          <w:tab w:val="left" w:pos="1169"/>
        </w:tabs>
        <w:autoSpaceDE w:val="0"/>
        <w:autoSpaceDN w:val="0"/>
        <w:ind w:left="284" w:right="262"/>
        <w:jc w:val="both"/>
        <w:rPr>
          <w:lang w:bidi="ru-RU"/>
        </w:rPr>
      </w:pPr>
      <w:r w:rsidRPr="004D1085">
        <w:rPr>
          <w:lang w:bidi="ru-RU"/>
        </w:rPr>
        <w:t>4. освоение вопросов организации травматологической помощи, основ санитарно- эпидемиологического режима, мероприятий по профилактике и реабилитации после травм и заболеваний в травматологии, а также ведение медицинской документации, в том числе</w:t>
      </w:r>
      <w:r w:rsidR="00105415">
        <w:rPr>
          <w:lang w:bidi="ru-RU"/>
        </w:rPr>
        <w:t xml:space="preserve"> </w:t>
      </w:r>
      <w:r w:rsidRPr="004D1085">
        <w:rPr>
          <w:lang w:bidi="ru-RU"/>
        </w:rPr>
        <w:t>учетно-отчетной;</w:t>
      </w:r>
    </w:p>
    <w:p w:rsidR="00145153" w:rsidRPr="004D1085" w:rsidRDefault="00145153" w:rsidP="004B30B6">
      <w:pPr>
        <w:widowControl w:val="0"/>
        <w:tabs>
          <w:tab w:val="left" w:pos="1111"/>
        </w:tabs>
        <w:autoSpaceDE w:val="0"/>
        <w:autoSpaceDN w:val="0"/>
        <w:ind w:left="284" w:right="268"/>
        <w:jc w:val="both"/>
        <w:rPr>
          <w:lang w:bidi="ru-RU"/>
        </w:rPr>
      </w:pPr>
      <w:r w:rsidRPr="004D1085">
        <w:rPr>
          <w:lang w:bidi="ru-RU"/>
        </w:rPr>
        <w:t>5. отработка практических навыков и умений, позволяющих будущему врачу любого профиля быстро разобраться в ургентной ситуации, возникающие при боевых действиях, катастрофах и комбинированных</w:t>
      </w:r>
      <w:r w:rsidR="00105415">
        <w:rPr>
          <w:lang w:bidi="ru-RU"/>
        </w:rPr>
        <w:t xml:space="preserve"> </w:t>
      </w:r>
      <w:r w:rsidRPr="004D1085">
        <w:rPr>
          <w:lang w:bidi="ru-RU"/>
        </w:rPr>
        <w:t>поражениях.</w:t>
      </w:r>
    </w:p>
    <w:p w:rsidR="00145153" w:rsidRPr="004D1085" w:rsidRDefault="00145153" w:rsidP="004B30B6">
      <w:pPr>
        <w:widowControl w:val="0"/>
        <w:tabs>
          <w:tab w:val="left" w:pos="1227"/>
        </w:tabs>
        <w:autoSpaceDE w:val="0"/>
        <w:autoSpaceDN w:val="0"/>
        <w:ind w:left="284" w:right="278"/>
        <w:jc w:val="both"/>
        <w:rPr>
          <w:lang w:bidi="ru-RU"/>
        </w:rPr>
      </w:pPr>
      <w:r w:rsidRPr="004D1085">
        <w:rPr>
          <w:lang w:bidi="ru-RU"/>
        </w:rPr>
        <w:t>6. освоение вопросов организации травматологической помощи при массовых поступлениях</w:t>
      </w:r>
      <w:r w:rsidR="00105415">
        <w:rPr>
          <w:lang w:bidi="ru-RU"/>
        </w:rPr>
        <w:t xml:space="preserve"> </w:t>
      </w:r>
      <w:r w:rsidRPr="004D1085">
        <w:rPr>
          <w:lang w:bidi="ru-RU"/>
        </w:rPr>
        <w:t>пострадавших.</w:t>
      </w:r>
    </w:p>
    <w:p w:rsidR="00145153" w:rsidRPr="004D1085" w:rsidRDefault="00145153" w:rsidP="00145153">
      <w:pPr>
        <w:widowControl w:val="0"/>
        <w:spacing w:line="360" w:lineRule="auto"/>
        <w:ind w:firstLine="709"/>
        <w:jc w:val="both"/>
      </w:pPr>
    </w:p>
    <w:p w:rsidR="00145153" w:rsidRPr="004D1085" w:rsidRDefault="00145153" w:rsidP="00145153">
      <w:pPr>
        <w:shd w:val="clear" w:color="auto" w:fill="FFFFFF"/>
        <w:spacing w:line="276" w:lineRule="auto"/>
        <w:ind w:firstLine="709"/>
        <w:jc w:val="both"/>
        <w:rPr>
          <w:i/>
          <w:iCs/>
        </w:rPr>
      </w:pPr>
    </w:p>
    <w:p w:rsidR="00145153" w:rsidRPr="004D1085" w:rsidRDefault="00145153" w:rsidP="00145153">
      <w:pPr>
        <w:shd w:val="clear" w:color="auto" w:fill="FFFFFF"/>
        <w:jc w:val="both"/>
        <w:rPr>
          <w:b/>
          <w:bCs/>
          <w:spacing w:val="-6"/>
        </w:rPr>
      </w:pPr>
      <w:r w:rsidRPr="004D1085">
        <w:rPr>
          <w:b/>
          <w:bCs/>
          <w:spacing w:val="-6"/>
        </w:rPr>
        <w:t>2. Перечень планируемых результатов обучения</w:t>
      </w:r>
    </w:p>
    <w:p w:rsidR="00145153" w:rsidRPr="004D1085" w:rsidRDefault="00145153" w:rsidP="00145153">
      <w:pPr>
        <w:spacing w:line="276" w:lineRule="auto"/>
        <w:jc w:val="both"/>
        <w:rPr>
          <w:b/>
          <w:bCs/>
          <w:iCs/>
          <w:color w:val="000000"/>
        </w:rPr>
      </w:pPr>
      <w:r w:rsidRPr="004D1085">
        <w:rPr>
          <w:b/>
          <w:bCs/>
          <w:iCs/>
          <w:color w:val="000000"/>
        </w:rPr>
        <w:t>Формируемые в процессе изучения дисциплины компетенции</w:t>
      </w:r>
    </w:p>
    <w:p w:rsidR="00145153" w:rsidRPr="004D1085" w:rsidRDefault="00145153" w:rsidP="00145153">
      <w:pPr>
        <w:spacing w:line="276" w:lineRule="auto"/>
        <w:jc w:val="both"/>
        <w:rPr>
          <w:b/>
          <w:bCs/>
          <w:iCs/>
          <w:color w:val="000000"/>
        </w:rPr>
      </w:pPr>
    </w:p>
    <w:p w:rsidR="00145153" w:rsidRPr="004D1085" w:rsidRDefault="00145153" w:rsidP="00145153">
      <w:pPr>
        <w:spacing w:line="276" w:lineRule="auto"/>
        <w:rPr>
          <w:bCs/>
          <w:i/>
          <w:iCs/>
          <w:color w:val="000000"/>
        </w:rPr>
      </w:pPr>
      <w:r w:rsidRPr="004D1085">
        <w:rPr>
          <w:i/>
        </w:rPr>
        <w:t xml:space="preserve">      ФГОС 3+</w:t>
      </w:r>
    </w:p>
    <w:tbl>
      <w:tblPr>
        <w:tblStyle w:val="a3"/>
        <w:tblW w:w="0" w:type="auto"/>
        <w:tblInd w:w="426" w:type="dxa"/>
        <w:tblLook w:val="04A0" w:firstRow="1" w:lastRow="0" w:firstColumn="1" w:lastColumn="0" w:noHBand="0" w:noVBand="1"/>
      </w:tblPr>
      <w:tblGrid>
        <w:gridCol w:w="1980"/>
        <w:gridCol w:w="6939"/>
      </w:tblGrid>
      <w:tr w:rsidR="00145153" w:rsidRPr="004D1085" w:rsidTr="00434DA5">
        <w:tc>
          <w:tcPr>
            <w:tcW w:w="2235" w:type="dxa"/>
          </w:tcPr>
          <w:p w:rsidR="00145153" w:rsidRPr="004D1085" w:rsidRDefault="00145153" w:rsidP="00434DA5">
            <w:pPr>
              <w:jc w:val="center"/>
              <w:rPr>
                <w:b/>
                <w:bCs/>
                <w:iCs/>
                <w:color w:val="000000"/>
              </w:rPr>
            </w:pPr>
          </w:p>
        </w:tc>
        <w:tc>
          <w:tcPr>
            <w:tcW w:w="7336" w:type="dxa"/>
          </w:tcPr>
          <w:p w:rsidR="00145153" w:rsidRPr="004D1085" w:rsidRDefault="00145153" w:rsidP="00434DA5">
            <w:pPr>
              <w:widowControl w:val="0"/>
              <w:tabs>
                <w:tab w:val="left" w:pos="708"/>
                <w:tab w:val="right" w:leader="underscore" w:pos="9639"/>
              </w:tabs>
              <w:jc w:val="center"/>
              <w:rPr>
                <w:b/>
                <w:color w:val="000000"/>
              </w:rPr>
            </w:pPr>
            <w:r w:rsidRPr="004D1085">
              <w:rPr>
                <w:b/>
                <w:color w:val="000000"/>
              </w:rPr>
              <w:t>Код и наименование компетенции</w:t>
            </w:r>
          </w:p>
          <w:p w:rsidR="00145153" w:rsidRPr="004D1085" w:rsidRDefault="00145153" w:rsidP="00434DA5">
            <w:pPr>
              <w:widowControl w:val="0"/>
              <w:tabs>
                <w:tab w:val="left" w:pos="708"/>
                <w:tab w:val="right" w:leader="underscore" w:pos="9639"/>
              </w:tabs>
              <w:jc w:val="center"/>
              <w:rPr>
                <w:b/>
                <w:color w:val="000000"/>
              </w:rPr>
            </w:pPr>
            <w:r w:rsidRPr="004D1085">
              <w:rPr>
                <w:b/>
                <w:color w:val="000000"/>
              </w:rPr>
              <w:t>(или ее части)</w:t>
            </w:r>
          </w:p>
        </w:tc>
      </w:tr>
      <w:tr w:rsidR="00145153" w:rsidRPr="004D1085" w:rsidTr="00434DA5">
        <w:tc>
          <w:tcPr>
            <w:tcW w:w="2235" w:type="dxa"/>
          </w:tcPr>
          <w:p w:rsidR="00145153" w:rsidRPr="004D1085" w:rsidRDefault="00145153" w:rsidP="00434DA5">
            <w:pPr>
              <w:jc w:val="center"/>
              <w:rPr>
                <w:b/>
                <w:bCs/>
                <w:iCs/>
                <w:color w:val="000000"/>
              </w:rPr>
            </w:pPr>
            <w:r w:rsidRPr="004D1085">
              <w:rPr>
                <w:b/>
              </w:rPr>
              <w:t>В результате освоения компетенции обучающийся должен:</w:t>
            </w:r>
          </w:p>
        </w:tc>
        <w:tc>
          <w:tcPr>
            <w:tcW w:w="7336" w:type="dxa"/>
          </w:tcPr>
          <w:p w:rsidR="00145153" w:rsidRPr="004D1085" w:rsidRDefault="00145153" w:rsidP="00434DA5">
            <w:pPr>
              <w:widowControl w:val="0"/>
              <w:tabs>
                <w:tab w:val="left" w:pos="708"/>
                <w:tab w:val="right" w:leader="underscore" w:pos="9639"/>
              </w:tabs>
              <w:jc w:val="center"/>
              <w:rPr>
                <w:b/>
                <w:color w:val="000000"/>
              </w:rPr>
            </w:pPr>
          </w:p>
        </w:tc>
      </w:tr>
      <w:tr w:rsidR="00145153" w:rsidRPr="004D1085" w:rsidTr="00434DA5">
        <w:tc>
          <w:tcPr>
            <w:tcW w:w="9571" w:type="dxa"/>
            <w:gridSpan w:val="2"/>
          </w:tcPr>
          <w:p w:rsidR="00145153" w:rsidRPr="004D1085" w:rsidRDefault="00145153" w:rsidP="00434DA5">
            <w:pPr>
              <w:jc w:val="center"/>
              <w:rPr>
                <w:b/>
                <w:bCs/>
                <w:iCs/>
                <w:color w:val="000000"/>
              </w:rPr>
            </w:pPr>
            <w:r w:rsidRPr="004D1085">
              <w:rPr>
                <w:b/>
              </w:rPr>
              <w:t>Общепрофессиональные компетенции (ОПК)</w:t>
            </w:r>
          </w:p>
        </w:tc>
      </w:tr>
      <w:tr w:rsidR="00145153" w:rsidRPr="004D1085" w:rsidTr="00434DA5">
        <w:trPr>
          <w:trHeight w:val="248"/>
        </w:trPr>
        <w:tc>
          <w:tcPr>
            <w:tcW w:w="9571" w:type="dxa"/>
            <w:gridSpan w:val="2"/>
          </w:tcPr>
          <w:p w:rsidR="00145153" w:rsidRPr="004D1085" w:rsidRDefault="00145153" w:rsidP="00434DA5">
            <w:pPr>
              <w:jc w:val="both"/>
              <w:rPr>
                <w:b/>
                <w:bCs/>
                <w:iCs/>
                <w:color w:val="000000"/>
              </w:rPr>
            </w:pPr>
            <w:r w:rsidRPr="004D1085">
              <w:rPr>
                <w:b/>
                <w:bCs/>
                <w:iCs/>
                <w:color w:val="000000"/>
              </w:rPr>
              <w:t xml:space="preserve">                                                                 ОПК 11 </w:t>
            </w:r>
          </w:p>
          <w:p w:rsidR="00145153" w:rsidRPr="004D1085" w:rsidRDefault="00145153" w:rsidP="00434DA5">
            <w:pPr>
              <w:jc w:val="both"/>
              <w:rPr>
                <w:b/>
                <w:bCs/>
                <w:iCs/>
                <w:color w:val="000000"/>
              </w:rPr>
            </w:pPr>
            <w:r w:rsidRPr="004D1085">
              <w:t>Готовность к применению медицинских изделий, предусмотренных порядками оказания медицинской помощи</w:t>
            </w:r>
          </w:p>
        </w:tc>
      </w:tr>
      <w:tr w:rsidR="00145153" w:rsidRPr="004D1085" w:rsidTr="00434DA5">
        <w:trPr>
          <w:trHeight w:val="246"/>
        </w:trPr>
        <w:tc>
          <w:tcPr>
            <w:tcW w:w="2235" w:type="dxa"/>
          </w:tcPr>
          <w:p w:rsidR="00145153" w:rsidRPr="004D1085" w:rsidRDefault="00145153" w:rsidP="00434DA5">
            <w:pPr>
              <w:jc w:val="both"/>
              <w:rPr>
                <w:b/>
              </w:rPr>
            </w:pPr>
            <w:r w:rsidRPr="004D1085">
              <w:rPr>
                <w:b/>
              </w:rPr>
              <w:t>знать</w:t>
            </w:r>
          </w:p>
        </w:tc>
        <w:tc>
          <w:tcPr>
            <w:tcW w:w="7336" w:type="dxa"/>
          </w:tcPr>
          <w:p w:rsidR="00145153" w:rsidRPr="004D1085" w:rsidRDefault="00145153" w:rsidP="00434DA5">
            <w:pPr>
              <w:widowControl w:val="0"/>
              <w:autoSpaceDE w:val="0"/>
              <w:autoSpaceDN w:val="0"/>
              <w:spacing w:line="269" w:lineRule="exact"/>
              <w:ind w:left="108"/>
              <w:jc w:val="both"/>
              <w:rPr>
                <w:b/>
              </w:rPr>
            </w:pPr>
            <w:r w:rsidRPr="004D1085">
              <w:rPr>
                <w:lang w:bidi="ru-RU"/>
              </w:rPr>
              <w:t>- правила использования шин, повязок, бандажей и ортезов; наложения гипсовой повязки</w:t>
            </w:r>
          </w:p>
        </w:tc>
      </w:tr>
      <w:tr w:rsidR="00145153" w:rsidRPr="004D1085" w:rsidTr="00434DA5">
        <w:trPr>
          <w:trHeight w:val="246"/>
        </w:trPr>
        <w:tc>
          <w:tcPr>
            <w:tcW w:w="2235" w:type="dxa"/>
          </w:tcPr>
          <w:p w:rsidR="00145153" w:rsidRPr="004D1085" w:rsidRDefault="00145153" w:rsidP="00434DA5">
            <w:pPr>
              <w:jc w:val="both"/>
              <w:rPr>
                <w:b/>
              </w:rPr>
            </w:pPr>
            <w:r w:rsidRPr="004D1085">
              <w:rPr>
                <w:b/>
              </w:rPr>
              <w:t>уметь</w:t>
            </w:r>
          </w:p>
        </w:tc>
        <w:tc>
          <w:tcPr>
            <w:tcW w:w="7336" w:type="dxa"/>
          </w:tcPr>
          <w:p w:rsidR="00145153" w:rsidRPr="004D1085" w:rsidRDefault="00145153" w:rsidP="00434DA5">
            <w:pPr>
              <w:widowControl w:val="0"/>
              <w:autoSpaceDE w:val="0"/>
              <w:autoSpaceDN w:val="0"/>
              <w:spacing w:line="269" w:lineRule="exact"/>
              <w:ind w:left="108"/>
              <w:jc w:val="both"/>
              <w:rPr>
                <w:b/>
              </w:rPr>
            </w:pPr>
            <w:r w:rsidRPr="004D1085">
              <w:rPr>
                <w:lang w:bidi="ru-RU"/>
              </w:rPr>
              <w:t>- наложить гипсовую повязку, иммобилизационную шину, и</w:t>
            </w:r>
            <w:r w:rsidR="00105415">
              <w:rPr>
                <w:lang w:bidi="ru-RU"/>
              </w:rPr>
              <w:t>с</w:t>
            </w:r>
            <w:r w:rsidRPr="004D1085">
              <w:rPr>
                <w:lang w:bidi="ru-RU"/>
              </w:rPr>
              <w:t>пользовать бандажи и ортезы для разгрузки суставов и позвоночника</w:t>
            </w:r>
          </w:p>
        </w:tc>
      </w:tr>
      <w:tr w:rsidR="00145153" w:rsidRPr="004D1085" w:rsidTr="00434DA5">
        <w:trPr>
          <w:trHeight w:val="246"/>
        </w:trPr>
        <w:tc>
          <w:tcPr>
            <w:tcW w:w="2235" w:type="dxa"/>
          </w:tcPr>
          <w:p w:rsidR="00145153" w:rsidRPr="004D1085" w:rsidRDefault="00145153" w:rsidP="00434DA5">
            <w:pPr>
              <w:jc w:val="both"/>
              <w:rPr>
                <w:b/>
              </w:rPr>
            </w:pPr>
            <w:r w:rsidRPr="004D1085">
              <w:rPr>
                <w:b/>
              </w:rPr>
              <w:t>владеть</w:t>
            </w:r>
          </w:p>
        </w:tc>
        <w:tc>
          <w:tcPr>
            <w:tcW w:w="7336" w:type="dxa"/>
          </w:tcPr>
          <w:p w:rsidR="00145153" w:rsidRPr="004D1085" w:rsidRDefault="00145153" w:rsidP="00434DA5">
            <w:pPr>
              <w:jc w:val="both"/>
              <w:rPr>
                <w:b/>
              </w:rPr>
            </w:pPr>
            <w:r w:rsidRPr="004D1085">
              <w:rPr>
                <w:lang w:bidi="ru-RU"/>
              </w:rPr>
              <w:t>-  техникой наложения гипсовой повязки, ухода за ней,</w:t>
            </w:r>
            <w:r w:rsidRPr="004D1085">
              <w:rPr>
                <w:lang w:bidi="ru-RU"/>
              </w:rPr>
              <w:tab/>
              <w:t>правилами использования</w:t>
            </w:r>
            <w:r w:rsidRPr="004D1085">
              <w:rPr>
                <w:lang w:bidi="ru-RU"/>
              </w:rPr>
              <w:tab/>
              <w:t>бандажей</w:t>
            </w:r>
            <w:r w:rsidRPr="004D1085">
              <w:rPr>
                <w:lang w:bidi="ru-RU"/>
              </w:rPr>
              <w:tab/>
            </w:r>
            <w:r w:rsidRPr="004D1085">
              <w:rPr>
                <w:spacing w:val="-18"/>
                <w:lang w:bidi="ru-RU"/>
              </w:rPr>
              <w:t xml:space="preserve">и </w:t>
            </w:r>
            <w:r w:rsidR="00105415">
              <w:rPr>
                <w:spacing w:val="-18"/>
                <w:lang w:bidi="ru-RU"/>
              </w:rPr>
              <w:t xml:space="preserve"> </w:t>
            </w:r>
            <w:r w:rsidRPr="004D1085">
              <w:rPr>
                <w:lang w:bidi="ru-RU"/>
              </w:rPr>
              <w:t>ортезов</w:t>
            </w:r>
          </w:p>
        </w:tc>
      </w:tr>
      <w:tr w:rsidR="00145153" w:rsidRPr="004D1085" w:rsidTr="00434DA5">
        <w:trPr>
          <w:trHeight w:val="246"/>
        </w:trPr>
        <w:tc>
          <w:tcPr>
            <w:tcW w:w="9571" w:type="dxa"/>
            <w:gridSpan w:val="2"/>
          </w:tcPr>
          <w:p w:rsidR="00145153" w:rsidRPr="004D1085" w:rsidRDefault="00145153" w:rsidP="00434DA5">
            <w:pPr>
              <w:jc w:val="both"/>
              <w:rPr>
                <w:b/>
              </w:rPr>
            </w:pPr>
          </w:p>
        </w:tc>
      </w:tr>
      <w:tr w:rsidR="00145153" w:rsidRPr="004D1085" w:rsidTr="00434DA5">
        <w:tc>
          <w:tcPr>
            <w:tcW w:w="9571" w:type="dxa"/>
            <w:gridSpan w:val="2"/>
          </w:tcPr>
          <w:p w:rsidR="00145153" w:rsidRPr="004D1085" w:rsidRDefault="00145153" w:rsidP="00434DA5">
            <w:pPr>
              <w:jc w:val="center"/>
              <w:rPr>
                <w:b/>
                <w:bCs/>
                <w:iCs/>
                <w:color w:val="000000"/>
              </w:rPr>
            </w:pPr>
            <w:r w:rsidRPr="004D1085">
              <w:rPr>
                <w:b/>
                <w:bCs/>
                <w:iCs/>
                <w:color w:val="000000"/>
              </w:rPr>
              <w:t>Профессиональные компетенции (ПК)</w:t>
            </w:r>
          </w:p>
        </w:tc>
      </w:tr>
      <w:tr w:rsidR="00145153" w:rsidRPr="004D1085" w:rsidTr="00434DA5">
        <w:trPr>
          <w:trHeight w:val="248"/>
        </w:trPr>
        <w:tc>
          <w:tcPr>
            <w:tcW w:w="9571" w:type="dxa"/>
            <w:gridSpan w:val="2"/>
          </w:tcPr>
          <w:p w:rsidR="00145153" w:rsidRPr="004D1085" w:rsidRDefault="00145153" w:rsidP="00434DA5">
            <w:pPr>
              <w:jc w:val="center"/>
              <w:rPr>
                <w:b/>
                <w:bCs/>
                <w:iCs/>
                <w:color w:val="000000"/>
              </w:rPr>
            </w:pPr>
            <w:r w:rsidRPr="004D1085">
              <w:rPr>
                <w:b/>
                <w:bCs/>
                <w:iCs/>
                <w:color w:val="000000"/>
              </w:rPr>
              <w:t>ПК5</w:t>
            </w:r>
          </w:p>
          <w:p w:rsidR="00145153" w:rsidRPr="004D1085" w:rsidRDefault="00145153" w:rsidP="00434DA5">
            <w:pPr>
              <w:widowControl w:val="0"/>
              <w:autoSpaceDE w:val="0"/>
              <w:autoSpaceDN w:val="0"/>
              <w:ind w:left="107" w:right="255"/>
              <w:rPr>
                <w:lang w:bidi="ru-RU"/>
              </w:rPr>
            </w:pPr>
            <w:r w:rsidRPr="004D1085">
              <w:rPr>
                <w:lang w:bidi="ru-RU"/>
              </w:rPr>
              <w:t>Готовность к сбору и анализу жалоб пациента, данных его анамнеза, результатов осмотра, лабораторных,</w:t>
            </w:r>
          </w:p>
          <w:p w:rsidR="00145153" w:rsidRPr="004D1085" w:rsidRDefault="00145153" w:rsidP="00434DA5">
            <w:pPr>
              <w:jc w:val="center"/>
              <w:rPr>
                <w:b/>
                <w:bCs/>
                <w:iCs/>
                <w:color w:val="000000"/>
              </w:rPr>
            </w:pPr>
            <w:r w:rsidRPr="004D1085">
              <w:rPr>
                <w:lang w:bidi="ru-RU"/>
              </w:rPr>
              <w:t>инструментальных, патолого- анатомических и иных исследований в целях распознавания состояния или установления факта наличия или отсутствия заболевания</w:t>
            </w:r>
          </w:p>
        </w:tc>
      </w:tr>
      <w:tr w:rsidR="00145153" w:rsidRPr="004D1085" w:rsidTr="00434DA5">
        <w:trPr>
          <w:trHeight w:val="246"/>
        </w:trPr>
        <w:tc>
          <w:tcPr>
            <w:tcW w:w="2235" w:type="dxa"/>
          </w:tcPr>
          <w:p w:rsidR="00145153" w:rsidRPr="004D1085" w:rsidRDefault="00145153" w:rsidP="00434DA5">
            <w:pPr>
              <w:jc w:val="both"/>
              <w:rPr>
                <w:b/>
              </w:rPr>
            </w:pPr>
            <w:r w:rsidRPr="004D1085">
              <w:rPr>
                <w:b/>
              </w:rPr>
              <w:t>знать</w:t>
            </w:r>
          </w:p>
        </w:tc>
        <w:tc>
          <w:tcPr>
            <w:tcW w:w="7336" w:type="dxa"/>
          </w:tcPr>
          <w:p w:rsidR="00145153" w:rsidRPr="004D1085" w:rsidRDefault="00145153" w:rsidP="00145153">
            <w:pPr>
              <w:widowControl w:val="0"/>
              <w:numPr>
                <w:ilvl w:val="0"/>
                <w:numId w:val="3"/>
              </w:numPr>
              <w:tabs>
                <w:tab w:val="left" w:pos="247"/>
              </w:tabs>
              <w:autoSpaceDE w:val="0"/>
              <w:autoSpaceDN w:val="0"/>
              <w:ind w:right="374" w:firstLine="0"/>
              <w:rPr>
                <w:lang w:bidi="ru-RU"/>
              </w:rPr>
            </w:pPr>
            <w:r w:rsidRPr="004D1085">
              <w:rPr>
                <w:lang w:bidi="ru-RU"/>
              </w:rPr>
              <w:t>семиотику и дифференциальную</w:t>
            </w:r>
            <w:r w:rsidR="00105415">
              <w:rPr>
                <w:lang w:bidi="ru-RU"/>
              </w:rPr>
              <w:t xml:space="preserve"> </w:t>
            </w:r>
            <w:r w:rsidRPr="004D1085">
              <w:rPr>
                <w:lang w:bidi="ru-RU"/>
              </w:rPr>
              <w:t>диагностику заболеваний, международную классификацию (ВОЗ) о причинах болезни и</w:t>
            </w:r>
            <w:r w:rsidR="00105415">
              <w:rPr>
                <w:lang w:bidi="ru-RU"/>
              </w:rPr>
              <w:t xml:space="preserve"> </w:t>
            </w:r>
            <w:r w:rsidRPr="004D1085">
              <w:rPr>
                <w:lang w:bidi="ru-RU"/>
              </w:rPr>
              <w:t>смерти;</w:t>
            </w:r>
          </w:p>
          <w:p w:rsidR="00145153" w:rsidRPr="004D1085" w:rsidRDefault="00145153" w:rsidP="00434DA5">
            <w:pPr>
              <w:widowControl w:val="0"/>
              <w:autoSpaceDE w:val="0"/>
              <w:autoSpaceDN w:val="0"/>
              <w:ind w:left="107" w:right="763"/>
              <w:rPr>
                <w:lang w:bidi="ru-RU"/>
              </w:rPr>
            </w:pPr>
            <w:r w:rsidRPr="004D1085">
              <w:rPr>
                <w:lang w:bidi="ru-RU"/>
              </w:rPr>
              <w:t>тактику клинического обследования больного, диагностический алгоритм и стандарты обследования; - показатели в норме и при патологии результатов современных диагностических технологий</w:t>
            </w:r>
          </w:p>
          <w:p w:rsidR="00145153" w:rsidRPr="004D1085" w:rsidRDefault="00145153" w:rsidP="00145153">
            <w:pPr>
              <w:widowControl w:val="0"/>
              <w:numPr>
                <w:ilvl w:val="0"/>
                <w:numId w:val="4"/>
              </w:numPr>
              <w:tabs>
                <w:tab w:val="left" w:pos="368"/>
              </w:tabs>
              <w:autoSpaceDE w:val="0"/>
              <w:autoSpaceDN w:val="0"/>
              <w:ind w:hanging="261"/>
              <w:rPr>
                <w:lang w:bidi="ru-RU"/>
              </w:rPr>
            </w:pPr>
            <w:r w:rsidRPr="004D1085">
              <w:rPr>
                <w:lang w:bidi="ru-RU"/>
              </w:rPr>
              <w:t>анализов крови и мочи;</w:t>
            </w:r>
          </w:p>
          <w:p w:rsidR="00145153" w:rsidRPr="004D1085" w:rsidRDefault="00145153" w:rsidP="00145153">
            <w:pPr>
              <w:widowControl w:val="0"/>
              <w:numPr>
                <w:ilvl w:val="0"/>
                <w:numId w:val="4"/>
              </w:numPr>
              <w:tabs>
                <w:tab w:val="left" w:pos="368"/>
              </w:tabs>
              <w:autoSpaceDE w:val="0"/>
              <w:autoSpaceDN w:val="0"/>
              <w:ind w:hanging="261"/>
              <w:rPr>
                <w:lang w:bidi="ru-RU"/>
              </w:rPr>
            </w:pPr>
            <w:r w:rsidRPr="004D1085">
              <w:rPr>
                <w:lang w:bidi="ru-RU"/>
              </w:rPr>
              <w:t>методов функциональной</w:t>
            </w:r>
            <w:r w:rsidR="00105415">
              <w:rPr>
                <w:lang w:bidi="ru-RU"/>
              </w:rPr>
              <w:t xml:space="preserve"> </w:t>
            </w:r>
            <w:r w:rsidRPr="004D1085">
              <w:rPr>
                <w:lang w:bidi="ru-RU"/>
              </w:rPr>
              <w:t>диагностики</w:t>
            </w:r>
          </w:p>
          <w:p w:rsidR="00145153" w:rsidRPr="004D1085" w:rsidRDefault="00145153" w:rsidP="00145153">
            <w:pPr>
              <w:widowControl w:val="0"/>
              <w:numPr>
                <w:ilvl w:val="0"/>
                <w:numId w:val="4"/>
              </w:numPr>
              <w:tabs>
                <w:tab w:val="left" w:pos="368"/>
              </w:tabs>
              <w:autoSpaceDE w:val="0"/>
              <w:autoSpaceDN w:val="0"/>
              <w:ind w:left="107" w:right="505" w:firstLine="0"/>
              <w:rPr>
                <w:lang w:bidi="ru-RU"/>
              </w:rPr>
            </w:pPr>
            <w:r w:rsidRPr="004D1085">
              <w:rPr>
                <w:lang w:bidi="ru-RU"/>
              </w:rPr>
              <w:t>методов лучевой диагностики (рентгенографии, компьютерной томографии, МРТ, рентгеноконтрастных</w:t>
            </w:r>
            <w:r w:rsidR="00105415">
              <w:rPr>
                <w:lang w:bidi="ru-RU"/>
              </w:rPr>
              <w:t xml:space="preserve"> </w:t>
            </w:r>
            <w:r w:rsidRPr="004D1085">
              <w:rPr>
                <w:lang w:bidi="ru-RU"/>
              </w:rPr>
              <w:t>методов);</w:t>
            </w:r>
          </w:p>
          <w:p w:rsidR="00145153" w:rsidRPr="004D1085" w:rsidRDefault="00145153" w:rsidP="00434DA5">
            <w:pPr>
              <w:jc w:val="both"/>
              <w:rPr>
                <w:b/>
              </w:rPr>
            </w:pPr>
            <w:r w:rsidRPr="004D1085">
              <w:rPr>
                <w:lang w:bidi="ru-RU"/>
              </w:rPr>
              <w:t>эндоскопических методов диагностики</w:t>
            </w:r>
          </w:p>
        </w:tc>
      </w:tr>
      <w:tr w:rsidR="00145153" w:rsidRPr="004D1085" w:rsidTr="00434DA5">
        <w:trPr>
          <w:trHeight w:val="246"/>
        </w:trPr>
        <w:tc>
          <w:tcPr>
            <w:tcW w:w="2235" w:type="dxa"/>
          </w:tcPr>
          <w:p w:rsidR="00145153" w:rsidRPr="004D1085" w:rsidRDefault="00145153" w:rsidP="00434DA5">
            <w:pPr>
              <w:jc w:val="both"/>
              <w:rPr>
                <w:b/>
              </w:rPr>
            </w:pPr>
            <w:r w:rsidRPr="004D1085">
              <w:rPr>
                <w:b/>
              </w:rPr>
              <w:t>уметь</w:t>
            </w:r>
          </w:p>
        </w:tc>
        <w:tc>
          <w:tcPr>
            <w:tcW w:w="7336" w:type="dxa"/>
          </w:tcPr>
          <w:p w:rsidR="00145153" w:rsidRPr="004D1085" w:rsidRDefault="00145153" w:rsidP="00145153">
            <w:pPr>
              <w:widowControl w:val="0"/>
              <w:numPr>
                <w:ilvl w:val="0"/>
                <w:numId w:val="5"/>
              </w:numPr>
              <w:tabs>
                <w:tab w:val="left" w:pos="307"/>
              </w:tabs>
              <w:autoSpaceDE w:val="0"/>
              <w:autoSpaceDN w:val="0"/>
              <w:ind w:right="273" w:firstLine="60"/>
              <w:rPr>
                <w:lang w:bidi="ru-RU"/>
              </w:rPr>
            </w:pPr>
            <w:r w:rsidRPr="004D1085">
              <w:rPr>
                <w:lang w:bidi="ru-RU"/>
              </w:rPr>
              <w:t>диагностировать повреждения и заболевания ОДА с учетом результатов непосредственного</w:t>
            </w:r>
            <w:r w:rsidR="00105415">
              <w:rPr>
                <w:lang w:bidi="ru-RU"/>
              </w:rPr>
              <w:t xml:space="preserve"> </w:t>
            </w:r>
            <w:r w:rsidRPr="004D1085">
              <w:rPr>
                <w:lang w:bidi="ru-RU"/>
              </w:rPr>
              <w:t>и лабораторно-инструментального исследования пациента;</w:t>
            </w:r>
          </w:p>
          <w:p w:rsidR="00145153" w:rsidRPr="004D1085" w:rsidRDefault="00145153" w:rsidP="00145153">
            <w:pPr>
              <w:widowControl w:val="0"/>
              <w:numPr>
                <w:ilvl w:val="0"/>
                <w:numId w:val="5"/>
              </w:numPr>
              <w:tabs>
                <w:tab w:val="left" w:pos="247"/>
              </w:tabs>
              <w:autoSpaceDE w:val="0"/>
              <w:autoSpaceDN w:val="0"/>
              <w:ind w:right="944" w:firstLine="0"/>
              <w:rPr>
                <w:lang w:bidi="ru-RU"/>
              </w:rPr>
            </w:pPr>
            <w:r w:rsidRPr="004D1085">
              <w:rPr>
                <w:lang w:bidi="ru-RU"/>
              </w:rPr>
              <w:t>интерпретировать результаты морфологического анализа биопсийного, операционного и секционного</w:t>
            </w:r>
            <w:r w:rsidR="00105415">
              <w:rPr>
                <w:lang w:bidi="ru-RU"/>
              </w:rPr>
              <w:t xml:space="preserve"> </w:t>
            </w:r>
            <w:r w:rsidRPr="004D1085">
              <w:rPr>
                <w:lang w:bidi="ru-RU"/>
              </w:rPr>
              <w:t>материала;</w:t>
            </w:r>
          </w:p>
          <w:p w:rsidR="00145153" w:rsidRPr="004D1085" w:rsidRDefault="00145153" w:rsidP="00434DA5">
            <w:pPr>
              <w:widowControl w:val="0"/>
              <w:autoSpaceDE w:val="0"/>
              <w:autoSpaceDN w:val="0"/>
              <w:spacing w:line="249" w:lineRule="exact"/>
              <w:ind w:left="108"/>
              <w:rPr>
                <w:b/>
                <w:lang w:bidi="ru-RU"/>
              </w:rPr>
            </w:pPr>
            <w:r w:rsidRPr="004D1085">
              <w:rPr>
                <w:lang w:bidi="ru-RU"/>
              </w:rPr>
              <w:t>интерпретировать результаты</w:t>
            </w:r>
            <w:r w:rsidR="00105415">
              <w:rPr>
                <w:lang w:bidi="ru-RU"/>
              </w:rPr>
              <w:t xml:space="preserve"> </w:t>
            </w:r>
            <w:r w:rsidRPr="004D1085">
              <w:rPr>
                <w:lang w:bidi="ru-RU"/>
              </w:rPr>
              <w:t xml:space="preserve">диагностических технологий по возрастно-половым группам пациентов с учётом их физиологических особенностей. </w:t>
            </w:r>
          </w:p>
          <w:p w:rsidR="00145153" w:rsidRPr="004D1085" w:rsidRDefault="00145153" w:rsidP="00434DA5">
            <w:pPr>
              <w:jc w:val="both"/>
              <w:rPr>
                <w:b/>
              </w:rPr>
            </w:pPr>
          </w:p>
        </w:tc>
      </w:tr>
      <w:tr w:rsidR="00145153" w:rsidRPr="004D1085" w:rsidTr="00434DA5">
        <w:trPr>
          <w:trHeight w:val="246"/>
        </w:trPr>
        <w:tc>
          <w:tcPr>
            <w:tcW w:w="2235" w:type="dxa"/>
          </w:tcPr>
          <w:p w:rsidR="00145153" w:rsidRPr="004D1085" w:rsidRDefault="00145153" w:rsidP="00434DA5">
            <w:pPr>
              <w:jc w:val="both"/>
              <w:rPr>
                <w:b/>
              </w:rPr>
            </w:pPr>
            <w:r w:rsidRPr="004D1085">
              <w:rPr>
                <w:b/>
              </w:rPr>
              <w:t>владеть</w:t>
            </w:r>
          </w:p>
        </w:tc>
        <w:tc>
          <w:tcPr>
            <w:tcW w:w="7336" w:type="dxa"/>
          </w:tcPr>
          <w:p w:rsidR="00145153" w:rsidRPr="004D1085" w:rsidRDefault="00145153" w:rsidP="00145153">
            <w:pPr>
              <w:widowControl w:val="0"/>
              <w:numPr>
                <w:ilvl w:val="0"/>
                <w:numId w:val="6"/>
              </w:numPr>
              <w:tabs>
                <w:tab w:val="left" w:pos="247"/>
              </w:tabs>
              <w:autoSpaceDE w:val="0"/>
              <w:autoSpaceDN w:val="0"/>
              <w:ind w:right="1174" w:firstLine="0"/>
              <w:rPr>
                <w:b/>
              </w:rPr>
            </w:pPr>
            <w:r w:rsidRPr="004D1085">
              <w:rPr>
                <w:lang w:bidi="ru-RU"/>
              </w:rPr>
              <w:t>особенностями ведения пациентов с повреждениями  и заболеваниями ОДА; использовать результаты диагностических технологий по возрастно-половым группам пациентов с учётом их физиологических особенностей при постановке диагноза и последующем лечении этих пациентов.</w:t>
            </w:r>
          </w:p>
        </w:tc>
      </w:tr>
      <w:tr w:rsidR="00145153" w:rsidRPr="004D1085" w:rsidTr="00434DA5">
        <w:trPr>
          <w:trHeight w:val="246"/>
        </w:trPr>
        <w:tc>
          <w:tcPr>
            <w:tcW w:w="9571" w:type="dxa"/>
            <w:gridSpan w:val="2"/>
          </w:tcPr>
          <w:p w:rsidR="00145153" w:rsidRPr="004D1085" w:rsidRDefault="00145153" w:rsidP="00434DA5">
            <w:pPr>
              <w:jc w:val="both"/>
              <w:rPr>
                <w:b/>
              </w:rPr>
            </w:pPr>
            <w:r w:rsidRPr="004D1085">
              <w:rPr>
                <w:b/>
              </w:rPr>
              <w:t xml:space="preserve">                                                                   ПК8</w:t>
            </w:r>
          </w:p>
          <w:p w:rsidR="00145153" w:rsidRPr="004D1085" w:rsidRDefault="00145153" w:rsidP="00434DA5">
            <w:pPr>
              <w:jc w:val="both"/>
              <w:rPr>
                <w:b/>
              </w:rPr>
            </w:pPr>
            <w:r w:rsidRPr="004D1085">
              <w:rPr>
                <w:lang w:bidi="ru-RU"/>
              </w:rPr>
              <w:t>Способность к определению тактики ведения пациентов с различными нозологическими формами</w:t>
            </w:r>
          </w:p>
        </w:tc>
      </w:tr>
      <w:tr w:rsidR="00145153" w:rsidRPr="004D1085" w:rsidTr="00434DA5">
        <w:trPr>
          <w:trHeight w:val="246"/>
        </w:trPr>
        <w:tc>
          <w:tcPr>
            <w:tcW w:w="2235" w:type="dxa"/>
          </w:tcPr>
          <w:p w:rsidR="00145153" w:rsidRPr="004D1085" w:rsidRDefault="00145153" w:rsidP="00434DA5">
            <w:pPr>
              <w:jc w:val="both"/>
              <w:rPr>
                <w:b/>
              </w:rPr>
            </w:pPr>
            <w:r w:rsidRPr="004D1085">
              <w:rPr>
                <w:b/>
              </w:rPr>
              <w:t>знать</w:t>
            </w:r>
          </w:p>
        </w:tc>
        <w:tc>
          <w:tcPr>
            <w:tcW w:w="7336" w:type="dxa"/>
          </w:tcPr>
          <w:p w:rsidR="00145153" w:rsidRPr="004D1085" w:rsidRDefault="00145153" w:rsidP="00434DA5">
            <w:pPr>
              <w:widowControl w:val="0"/>
              <w:autoSpaceDE w:val="0"/>
              <w:autoSpaceDN w:val="0"/>
              <w:spacing w:line="265" w:lineRule="exact"/>
              <w:ind w:left="108"/>
              <w:rPr>
                <w:b/>
              </w:rPr>
            </w:pPr>
            <w:r w:rsidRPr="004D1085">
              <w:rPr>
                <w:lang w:bidi="ru-RU"/>
              </w:rPr>
              <w:t>нозологию заболеваний опорно-двигательного аппарата (ОДА) и тактику ведения пациентов с повреждениями и заболеваниями ОДА</w:t>
            </w:r>
          </w:p>
        </w:tc>
      </w:tr>
      <w:tr w:rsidR="00145153" w:rsidRPr="004D1085" w:rsidTr="00434DA5">
        <w:trPr>
          <w:trHeight w:val="246"/>
        </w:trPr>
        <w:tc>
          <w:tcPr>
            <w:tcW w:w="2235" w:type="dxa"/>
          </w:tcPr>
          <w:p w:rsidR="00145153" w:rsidRPr="004D1085" w:rsidRDefault="00145153" w:rsidP="00434DA5">
            <w:pPr>
              <w:jc w:val="both"/>
              <w:rPr>
                <w:b/>
              </w:rPr>
            </w:pPr>
            <w:r w:rsidRPr="004D1085">
              <w:rPr>
                <w:b/>
              </w:rPr>
              <w:t>уметь</w:t>
            </w:r>
          </w:p>
        </w:tc>
        <w:tc>
          <w:tcPr>
            <w:tcW w:w="7336" w:type="dxa"/>
          </w:tcPr>
          <w:p w:rsidR="00145153" w:rsidRPr="004D1085" w:rsidRDefault="00145153" w:rsidP="00434DA5">
            <w:pPr>
              <w:widowControl w:val="0"/>
              <w:autoSpaceDE w:val="0"/>
              <w:autoSpaceDN w:val="0"/>
              <w:ind w:left="108" w:right="194"/>
              <w:rPr>
                <w:lang w:bidi="ru-RU"/>
              </w:rPr>
            </w:pPr>
            <w:r w:rsidRPr="004D1085">
              <w:rPr>
                <w:lang w:bidi="ru-RU"/>
              </w:rPr>
              <w:t>- распознать нозологию патологии ОДА и определить тактику ведения пациента с этой патологией.</w:t>
            </w:r>
          </w:p>
          <w:p w:rsidR="00145153" w:rsidRPr="004D1085" w:rsidRDefault="00145153" w:rsidP="00434DA5">
            <w:pPr>
              <w:jc w:val="both"/>
              <w:rPr>
                <w:b/>
              </w:rPr>
            </w:pPr>
          </w:p>
        </w:tc>
      </w:tr>
      <w:tr w:rsidR="00145153" w:rsidRPr="004D1085" w:rsidTr="00434DA5">
        <w:trPr>
          <w:trHeight w:val="246"/>
        </w:trPr>
        <w:tc>
          <w:tcPr>
            <w:tcW w:w="2235" w:type="dxa"/>
          </w:tcPr>
          <w:p w:rsidR="00145153" w:rsidRPr="004D1085" w:rsidRDefault="00145153" w:rsidP="00434DA5">
            <w:pPr>
              <w:jc w:val="both"/>
              <w:rPr>
                <w:b/>
              </w:rPr>
            </w:pPr>
            <w:r w:rsidRPr="004D1085">
              <w:rPr>
                <w:b/>
              </w:rPr>
              <w:t>владеть</w:t>
            </w:r>
          </w:p>
        </w:tc>
        <w:tc>
          <w:tcPr>
            <w:tcW w:w="7336" w:type="dxa"/>
          </w:tcPr>
          <w:p w:rsidR="00145153" w:rsidRPr="004D1085" w:rsidRDefault="00145153" w:rsidP="00434DA5">
            <w:pPr>
              <w:jc w:val="both"/>
              <w:rPr>
                <w:b/>
              </w:rPr>
            </w:pPr>
            <w:r w:rsidRPr="004D1085">
              <w:rPr>
                <w:lang w:bidi="ru-RU"/>
              </w:rPr>
              <w:t>знаниями по нозологии патологии ОДА и алгоритмом диагностики и лечения пациентов с повреждениями и заболеваниями ОДА</w:t>
            </w:r>
          </w:p>
        </w:tc>
      </w:tr>
      <w:tr w:rsidR="00145153" w:rsidRPr="004D1085" w:rsidTr="00434DA5">
        <w:trPr>
          <w:trHeight w:val="307"/>
        </w:trPr>
        <w:tc>
          <w:tcPr>
            <w:tcW w:w="9571" w:type="dxa"/>
            <w:gridSpan w:val="2"/>
          </w:tcPr>
          <w:p w:rsidR="00145153" w:rsidRPr="004D1085" w:rsidRDefault="00145153" w:rsidP="00434DA5">
            <w:pPr>
              <w:jc w:val="both"/>
              <w:rPr>
                <w:b/>
              </w:rPr>
            </w:pPr>
            <w:r w:rsidRPr="004D1085">
              <w:rPr>
                <w:b/>
              </w:rPr>
              <w:t xml:space="preserve">                                                                  ПК11</w:t>
            </w:r>
          </w:p>
          <w:p w:rsidR="00145153" w:rsidRPr="004D1085" w:rsidRDefault="00145153" w:rsidP="00434DA5">
            <w:pPr>
              <w:jc w:val="both"/>
              <w:rPr>
                <w:b/>
              </w:rPr>
            </w:pPr>
            <w:r w:rsidRPr="004D1085">
              <w:rPr>
                <w:lang w:bidi="ru-RU"/>
              </w:rPr>
              <w:t>Готовность к оказанию скорой медицинской помощи при состояниях, требующих срочного медицинского вмешательства</w:t>
            </w:r>
          </w:p>
        </w:tc>
      </w:tr>
      <w:tr w:rsidR="00145153" w:rsidRPr="004D1085" w:rsidTr="00434DA5">
        <w:trPr>
          <w:trHeight w:val="246"/>
        </w:trPr>
        <w:tc>
          <w:tcPr>
            <w:tcW w:w="2235" w:type="dxa"/>
          </w:tcPr>
          <w:p w:rsidR="00145153" w:rsidRPr="004D1085" w:rsidRDefault="00145153" w:rsidP="00434DA5">
            <w:pPr>
              <w:jc w:val="both"/>
              <w:rPr>
                <w:b/>
              </w:rPr>
            </w:pPr>
            <w:r w:rsidRPr="004D1085">
              <w:rPr>
                <w:b/>
              </w:rPr>
              <w:t>знать</w:t>
            </w:r>
          </w:p>
        </w:tc>
        <w:tc>
          <w:tcPr>
            <w:tcW w:w="7336" w:type="dxa"/>
          </w:tcPr>
          <w:p w:rsidR="00145153" w:rsidRPr="004D1085" w:rsidRDefault="00145153" w:rsidP="00434DA5">
            <w:pPr>
              <w:widowControl w:val="0"/>
              <w:autoSpaceDE w:val="0"/>
              <w:autoSpaceDN w:val="0"/>
              <w:spacing w:line="265" w:lineRule="exact"/>
              <w:ind w:left="108"/>
              <w:rPr>
                <w:b/>
              </w:rPr>
            </w:pPr>
            <w:r w:rsidRPr="004D1085">
              <w:rPr>
                <w:lang w:bidi="ru-RU"/>
              </w:rPr>
              <w:t xml:space="preserve">- особенности оказания первой помощи и проведения реанимационных мероприятий пострадавшим при автодорожных травмах, утоплении, электротравме, странгуляционной асфиксии, способы </w:t>
            </w:r>
            <w:r w:rsidRPr="004D1085">
              <w:rPr>
                <w:spacing w:val="-1"/>
                <w:lang w:bidi="ru-RU"/>
              </w:rPr>
              <w:t xml:space="preserve">восстановления </w:t>
            </w:r>
            <w:r w:rsidRPr="004D1085">
              <w:rPr>
                <w:lang w:bidi="ru-RU"/>
              </w:rPr>
              <w:t>проходимости верхних дыхательных путей;</w:t>
            </w:r>
          </w:p>
        </w:tc>
      </w:tr>
      <w:tr w:rsidR="00145153" w:rsidRPr="004D1085" w:rsidTr="00434DA5">
        <w:trPr>
          <w:trHeight w:val="246"/>
        </w:trPr>
        <w:tc>
          <w:tcPr>
            <w:tcW w:w="2235" w:type="dxa"/>
          </w:tcPr>
          <w:p w:rsidR="00145153" w:rsidRPr="004D1085" w:rsidRDefault="00145153" w:rsidP="00434DA5">
            <w:pPr>
              <w:jc w:val="both"/>
              <w:rPr>
                <w:b/>
              </w:rPr>
            </w:pPr>
            <w:r w:rsidRPr="004D1085">
              <w:rPr>
                <w:b/>
              </w:rPr>
              <w:t>уметь</w:t>
            </w:r>
          </w:p>
        </w:tc>
        <w:tc>
          <w:tcPr>
            <w:tcW w:w="7336" w:type="dxa"/>
          </w:tcPr>
          <w:p w:rsidR="00145153" w:rsidRPr="004D1085" w:rsidRDefault="00145153" w:rsidP="00434DA5">
            <w:pPr>
              <w:widowControl w:val="0"/>
              <w:autoSpaceDE w:val="0"/>
              <w:autoSpaceDN w:val="0"/>
              <w:ind w:left="107" w:right="97" w:firstLine="175"/>
              <w:jc w:val="both"/>
              <w:rPr>
                <w:lang w:bidi="ru-RU"/>
              </w:rPr>
            </w:pPr>
            <w:r w:rsidRPr="004D1085">
              <w:rPr>
                <w:lang w:bidi="ru-RU"/>
              </w:rPr>
              <w:t>- оказывать первую помощь при неотложных состояниях, первую врачебную помощь пострадавшим в очагах поражения в чрезвычайных ситуациях;</w:t>
            </w:r>
          </w:p>
          <w:p w:rsidR="00145153" w:rsidRPr="004D1085" w:rsidRDefault="00145153" w:rsidP="00434DA5">
            <w:pPr>
              <w:jc w:val="both"/>
              <w:rPr>
                <w:b/>
              </w:rPr>
            </w:pPr>
            <w:r w:rsidRPr="004D1085">
              <w:rPr>
                <w:lang w:bidi="ru-RU"/>
              </w:rPr>
              <w:t>обследовать пациентов при различных травматических повреждениях, выявлять жизнеопасные нарушения при кровотечениях, наложить транспортные шины, бинтовые и косыночные повязки, ввести медикаменты, оценивать пригодность крови и ее препаратов к трансфузии, проводить контроль за показателями гемодинамики и дыхания, проводить реанимационные</w:t>
            </w:r>
            <w:r w:rsidRPr="004D1085">
              <w:rPr>
                <w:lang w:bidi="ru-RU"/>
              </w:rPr>
              <w:tab/>
              <w:t>мероприятия</w:t>
            </w:r>
            <w:r w:rsidRPr="004D1085">
              <w:rPr>
                <w:lang w:bidi="ru-RU"/>
              </w:rPr>
              <w:tab/>
            </w:r>
            <w:r w:rsidRPr="004D1085">
              <w:rPr>
                <w:spacing w:val="-5"/>
                <w:lang w:bidi="ru-RU"/>
              </w:rPr>
              <w:t xml:space="preserve">при </w:t>
            </w:r>
            <w:r w:rsidRPr="004D1085">
              <w:rPr>
                <w:lang w:bidi="ru-RU"/>
              </w:rPr>
              <w:t>возникновении клинической смерти</w:t>
            </w:r>
          </w:p>
        </w:tc>
      </w:tr>
      <w:tr w:rsidR="00145153" w:rsidRPr="004D1085" w:rsidTr="00434DA5">
        <w:trPr>
          <w:trHeight w:val="246"/>
        </w:trPr>
        <w:tc>
          <w:tcPr>
            <w:tcW w:w="2235" w:type="dxa"/>
          </w:tcPr>
          <w:p w:rsidR="00145153" w:rsidRPr="004D1085" w:rsidRDefault="00145153" w:rsidP="00434DA5">
            <w:pPr>
              <w:jc w:val="both"/>
              <w:rPr>
                <w:b/>
              </w:rPr>
            </w:pPr>
            <w:r w:rsidRPr="004D1085">
              <w:rPr>
                <w:b/>
              </w:rPr>
              <w:t>владеть</w:t>
            </w:r>
          </w:p>
        </w:tc>
        <w:tc>
          <w:tcPr>
            <w:tcW w:w="7336" w:type="dxa"/>
          </w:tcPr>
          <w:p w:rsidR="00145153" w:rsidRPr="004D1085" w:rsidRDefault="00145153" w:rsidP="00434DA5">
            <w:pPr>
              <w:jc w:val="both"/>
              <w:rPr>
                <w:b/>
              </w:rPr>
            </w:pPr>
            <w:r w:rsidRPr="004D1085">
              <w:rPr>
                <w:lang w:bidi="ru-RU"/>
              </w:rPr>
              <w:t>- основными врачебными диагностическими и лечебными мероприятиями по оказанию первой врачебной помощи при неотложных и угрожающих жизни состояниях.</w:t>
            </w:r>
          </w:p>
        </w:tc>
      </w:tr>
      <w:tr w:rsidR="00145153" w:rsidRPr="004D1085" w:rsidTr="00434DA5">
        <w:trPr>
          <w:trHeight w:val="246"/>
        </w:trPr>
        <w:tc>
          <w:tcPr>
            <w:tcW w:w="9571" w:type="dxa"/>
            <w:gridSpan w:val="2"/>
          </w:tcPr>
          <w:p w:rsidR="00145153" w:rsidRPr="004D1085" w:rsidRDefault="00145153" w:rsidP="00434DA5">
            <w:pPr>
              <w:jc w:val="both"/>
              <w:rPr>
                <w:b/>
              </w:rPr>
            </w:pPr>
            <w:r w:rsidRPr="004D1085">
              <w:rPr>
                <w:b/>
              </w:rPr>
              <w:t xml:space="preserve">                                                                 ПК13</w:t>
            </w:r>
          </w:p>
          <w:p w:rsidR="00145153" w:rsidRPr="004D1085" w:rsidRDefault="00145153" w:rsidP="00434DA5">
            <w:pPr>
              <w:jc w:val="both"/>
              <w:rPr>
                <w:b/>
              </w:rPr>
            </w:pPr>
            <w:r w:rsidRPr="004D1085">
              <w:rPr>
                <w:lang w:bidi="ru-RU"/>
              </w:rPr>
              <w:t>Готовностью к участию в оказании медицинской помощи при чрезвычайных ситуациях, в том числе участие в медицинской эвакуации</w:t>
            </w:r>
          </w:p>
        </w:tc>
      </w:tr>
      <w:tr w:rsidR="00145153" w:rsidRPr="004D1085" w:rsidTr="00434DA5">
        <w:trPr>
          <w:trHeight w:val="246"/>
        </w:trPr>
        <w:tc>
          <w:tcPr>
            <w:tcW w:w="2235" w:type="dxa"/>
          </w:tcPr>
          <w:p w:rsidR="00145153" w:rsidRPr="004D1085" w:rsidRDefault="00145153" w:rsidP="00434DA5">
            <w:pPr>
              <w:jc w:val="both"/>
              <w:rPr>
                <w:b/>
              </w:rPr>
            </w:pPr>
            <w:r w:rsidRPr="004D1085">
              <w:rPr>
                <w:b/>
              </w:rPr>
              <w:t>знать</w:t>
            </w:r>
          </w:p>
        </w:tc>
        <w:tc>
          <w:tcPr>
            <w:tcW w:w="7336" w:type="dxa"/>
          </w:tcPr>
          <w:p w:rsidR="00145153" w:rsidRPr="004D1085" w:rsidRDefault="00145153" w:rsidP="00434DA5">
            <w:pPr>
              <w:widowControl w:val="0"/>
              <w:tabs>
                <w:tab w:val="left" w:pos="248"/>
              </w:tabs>
              <w:autoSpaceDE w:val="0"/>
              <w:autoSpaceDN w:val="0"/>
              <w:spacing w:line="269" w:lineRule="exact"/>
              <w:ind w:left="247"/>
              <w:rPr>
                <w:b/>
              </w:rPr>
            </w:pPr>
            <w:r w:rsidRPr="004D1085">
              <w:rPr>
                <w:lang w:bidi="ru-RU"/>
              </w:rPr>
              <w:t xml:space="preserve">- особенности организации оказания медицинской помощи при проведении массовых мероприятий, в чрезвычайных ситуациях и при катастрофах в мирное и военное время; четко представлять объем медицинской помощи и алгоритм действий персонала на всех этапах медицинской эвакуации </w:t>
            </w:r>
          </w:p>
        </w:tc>
      </w:tr>
      <w:tr w:rsidR="00145153" w:rsidRPr="004D1085" w:rsidTr="00434DA5">
        <w:trPr>
          <w:trHeight w:val="246"/>
        </w:trPr>
        <w:tc>
          <w:tcPr>
            <w:tcW w:w="2235" w:type="dxa"/>
          </w:tcPr>
          <w:p w:rsidR="00145153" w:rsidRPr="004D1085" w:rsidRDefault="00145153" w:rsidP="00434DA5">
            <w:pPr>
              <w:jc w:val="both"/>
              <w:rPr>
                <w:b/>
              </w:rPr>
            </w:pPr>
            <w:r w:rsidRPr="004D1085">
              <w:rPr>
                <w:b/>
              </w:rPr>
              <w:t>уметь</w:t>
            </w:r>
          </w:p>
        </w:tc>
        <w:tc>
          <w:tcPr>
            <w:tcW w:w="7336" w:type="dxa"/>
          </w:tcPr>
          <w:p w:rsidR="00145153" w:rsidRPr="004D1085" w:rsidRDefault="00145153" w:rsidP="00434DA5">
            <w:pPr>
              <w:widowControl w:val="0"/>
              <w:tabs>
                <w:tab w:val="left" w:pos="248"/>
              </w:tabs>
              <w:autoSpaceDE w:val="0"/>
              <w:autoSpaceDN w:val="0"/>
              <w:spacing w:line="269" w:lineRule="exact"/>
              <w:ind w:left="247"/>
              <w:rPr>
                <w:b/>
              </w:rPr>
            </w:pPr>
            <w:r w:rsidRPr="004D1085">
              <w:rPr>
                <w:lang w:bidi="ru-RU"/>
              </w:rPr>
              <w:t>- оказывать первую медицинскую, доврачебную и первую врачебную помощь пострадавшим в чрезвычайных ситуациях</w:t>
            </w:r>
          </w:p>
        </w:tc>
      </w:tr>
      <w:tr w:rsidR="00145153" w:rsidRPr="004D1085" w:rsidTr="00434DA5">
        <w:trPr>
          <w:trHeight w:val="246"/>
        </w:trPr>
        <w:tc>
          <w:tcPr>
            <w:tcW w:w="2235" w:type="dxa"/>
          </w:tcPr>
          <w:p w:rsidR="00145153" w:rsidRPr="004D1085" w:rsidRDefault="00145153" w:rsidP="00434DA5">
            <w:pPr>
              <w:jc w:val="both"/>
              <w:rPr>
                <w:b/>
              </w:rPr>
            </w:pPr>
            <w:r w:rsidRPr="004D1085">
              <w:rPr>
                <w:b/>
              </w:rPr>
              <w:t>владеть</w:t>
            </w:r>
          </w:p>
        </w:tc>
        <w:tc>
          <w:tcPr>
            <w:tcW w:w="7336" w:type="dxa"/>
          </w:tcPr>
          <w:p w:rsidR="00145153" w:rsidRPr="004D1085" w:rsidRDefault="00145153" w:rsidP="00434DA5">
            <w:pPr>
              <w:jc w:val="both"/>
              <w:rPr>
                <w:b/>
              </w:rPr>
            </w:pPr>
            <w:r w:rsidRPr="004D1085">
              <w:rPr>
                <w:lang w:bidi="ru-RU"/>
              </w:rPr>
              <w:t>- современной доктриной оказания помощи пострадавшим в очагах массового поражения, основными врачебными диагностическими и лечебными мероприятиями по оказанию экстренной помощи при неотложных и угрожающих жизни состояниях на этапах медицинской эвакуации</w:t>
            </w:r>
          </w:p>
        </w:tc>
      </w:tr>
    </w:tbl>
    <w:p w:rsidR="00145153" w:rsidRPr="004D1085" w:rsidRDefault="00145153" w:rsidP="00145153">
      <w:pPr>
        <w:spacing w:line="276" w:lineRule="auto"/>
        <w:rPr>
          <w:i/>
        </w:rPr>
      </w:pPr>
    </w:p>
    <w:p w:rsidR="00145153" w:rsidRPr="004D1085" w:rsidRDefault="00145153" w:rsidP="00145153">
      <w:pPr>
        <w:shd w:val="clear" w:color="auto" w:fill="FFFFFF"/>
        <w:spacing w:line="276" w:lineRule="auto"/>
        <w:jc w:val="both"/>
        <w:rPr>
          <w:b/>
          <w:bCs/>
          <w:spacing w:val="-5"/>
        </w:rPr>
      </w:pPr>
      <w:r w:rsidRPr="004D1085">
        <w:rPr>
          <w:b/>
          <w:bCs/>
          <w:spacing w:val="-5"/>
        </w:rPr>
        <w:t>3. Место учебной дисциплины в структуре образовательной программы</w:t>
      </w:r>
    </w:p>
    <w:p w:rsidR="00145153" w:rsidRPr="004D1085" w:rsidRDefault="00145153" w:rsidP="00145153">
      <w:pPr>
        <w:widowControl w:val="0"/>
        <w:numPr>
          <w:ilvl w:val="2"/>
          <w:numId w:val="2"/>
        </w:numPr>
        <w:tabs>
          <w:tab w:val="left" w:pos="1601"/>
        </w:tabs>
        <w:autoSpaceDE w:val="0"/>
        <w:autoSpaceDN w:val="0"/>
        <w:ind w:right="423" w:firstLine="360"/>
        <w:jc w:val="both"/>
        <w:rPr>
          <w:lang w:bidi="ru-RU"/>
        </w:rPr>
      </w:pPr>
      <w:r w:rsidRPr="004D1085">
        <w:rPr>
          <w:lang w:bidi="ru-RU"/>
        </w:rPr>
        <w:t>Травматология и ортопедия относится к базовой части дисциплины (Б1.Б</w:t>
      </w:r>
      <w:r w:rsidR="004B30B6">
        <w:rPr>
          <w:lang w:bidi="ru-RU"/>
        </w:rPr>
        <w:t>.</w:t>
      </w:r>
      <w:r w:rsidRPr="004D1085">
        <w:rPr>
          <w:lang w:bidi="ru-RU"/>
        </w:rPr>
        <w:t>50) блока 1 учебного плана, составленного в соответствии с ФГОС ВО по</w:t>
      </w:r>
      <w:r w:rsidR="00105415">
        <w:rPr>
          <w:lang w:bidi="ru-RU"/>
        </w:rPr>
        <w:t xml:space="preserve"> </w:t>
      </w:r>
      <w:r w:rsidRPr="004D1085">
        <w:rPr>
          <w:lang w:bidi="ru-RU"/>
        </w:rPr>
        <w:t>специальности</w:t>
      </w:r>
    </w:p>
    <w:p w:rsidR="00145153" w:rsidRPr="004D1085" w:rsidRDefault="00145153" w:rsidP="00145153">
      <w:pPr>
        <w:widowControl w:val="0"/>
        <w:autoSpaceDE w:val="0"/>
        <w:autoSpaceDN w:val="0"/>
        <w:ind w:right="423"/>
        <w:jc w:val="both"/>
        <w:rPr>
          <w:lang w:bidi="ru-RU"/>
        </w:rPr>
      </w:pPr>
      <w:r w:rsidRPr="004D1085">
        <w:rPr>
          <w:lang w:bidi="ru-RU"/>
        </w:rPr>
        <w:t>31.05.01. –«Лечебное дело». Врачам всех специальностей и, прежде всего, врачам общей практики приходится оказывать помощь травмированным больным. В этой ситуации нет возможности и времени найти нужный справочник, открыть и прочитать необходимый пострадавшему объем помощи. Травма – это ургентное состояние и требует неотложных мероприятий, нередко направленных на спасение жизни пострадавшего. Запаздывание помощи на 30 минут повышает вероятность гибели пострадавшего в два раза. Таким образом, знания ургентных состояний и помощи при них, полученные в вузе, должны сохраняться в памяти всю жизнь.</w:t>
      </w:r>
    </w:p>
    <w:p w:rsidR="00145153" w:rsidRPr="004D1085" w:rsidRDefault="00145153" w:rsidP="00145153">
      <w:pPr>
        <w:widowControl w:val="0"/>
        <w:autoSpaceDE w:val="0"/>
        <w:autoSpaceDN w:val="0"/>
        <w:ind w:right="423"/>
        <w:jc w:val="both"/>
        <w:rPr>
          <w:lang w:bidi="ru-RU"/>
        </w:rPr>
      </w:pPr>
      <w:r w:rsidRPr="004D1085">
        <w:rPr>
          <w:lang w:bidi="ru-RU"/>
        </w:rPr>
        <w:t>Неполноценность помощи или её отсутствие на догоспитальном этапе в лучшем случае ведёт к отяжеленному течению травмы. Это резко увеличивает сроки лечения, а иногда сказывается на жизни пострадавшего. Знание ортопедической патологии так же очень важно. По своим должностным обязанностям выявлением ортопедических заболеваний занимаются все врачи, начиная от родильного дома до проведения профилактических осмотров взрослых и обращения, больных к врачам на амбулаторном приёме. От раннего выявления ортопедических заболеваний зависит эффективность их лечения, что особенно важно при диагностике</w:t>
      </w:r>
      <w:r w:rsidR="00105415">
        <w:rPr>
          <w:lang w:bidi="ru-RU"/>
        </w:rPr>
        <w:t xml:space="preserve"> </w:t>
      </w:r>
      <w:r w:rsidRPr="004D1085">
        <w:rPr>
          <w:lang w:bidi="ru-RU"/>
        </w:rPr>
        <w:t>опухолей.</w:t>
      </w:r>
    </w:p>
    <w:p w:rsidR="00145153" w:rsidRPr="004D1085" w:rsidRDefault="00145153" w:rsidP="00145153">
      <w:pPr>
        <w:widowControl w:val="0"/>
        <w:tabs>
          <w:tab w:val="num" w:pos="360"/>
        </w:tabs>
        <w:autoSpaceDE w:val="0"/>
        <w:autoSpaceDN w:val="0"/>
        <w:ind w:right="423" w:firstLine="240"/>
        <w:jc w:val="both"/>
        <w:rPr>
          <w:lang w:bidi="ru-RU"/>
        </w:rPr>
      </w:pPr>
      <w:r w:rsidRPr="004D1085">
        <w:rPr>
          <w:lang w:bidi="ru-RU"/>
        </w:rPr>
        <w:t>Данная рабочая программа составлена в соответствии с Государственными образовательными стандартами по соответствующим специальностям высшего профессионального медицинского образования. Интеграция с другими дисциплинами, предусмотренными учебным</w:t>
      </w:r>
      <w:r w:rsidR="00105415">
        <w:rPr>
          <w:lang w:bidi="ru-RU"/>
        </w:rPr>
        <w:t xml:space="preserve"> </w:t>
      </w:r>
      <w:r w:rsidRPr="004D1085">
        <w:rPr>
          <w:lang w:bidi="ru-RU"/>
        </w:rPr>
        <w:t>планом.</w:t>
      </w:r>
    </w:p>
    <w:p w:rsidR="00145153" w:rsidRPr="004D1085" w:rsidRDefault="00145153" w:rsidP="00145153">
      <w:pPr>
        <w:widowControl w:val="0"/>
        <w:autoSpaceDE w:val="0"/>
        <w:autoSpaceDN w:val="0"/>
        <w:spacing w:before="67"/>
        <w:ind w:right="423" w:firstLine="142"/>
        <w:jc w:val="both"/>
        <w:rPr>
          <w:lang w:bidi="ru-RU"/>
        </w:rPr>
      </w:pPr>
      <w:r w:rsidRPr="004D1085">
        <w:rPr>
          <w:lang w:bidi="ru-RU"/>
        </w:rPr>
        <w:t>Связь учебной дисциплины с другими дисциплинами выражается в том, что ряд практических умений формируется на других кафедрах. Например, на кафедре оперативной хирургии – техника ПХО ран, временной и окончательной остановки</w:t>
      </w:r>
    </w:p>
    <w:p w:rsidR="00145153" w:rsidRPr="004D1085" w:rsidRDefault="00145153" w:rsidP="00145153">
      <w:pPr>
        <w:widowControl w:val="0"/>
        <w:tabs>
          <w:tab w:val="left" w:pos="6946"/>
        </w:tabs>
        <w:autoSpaceDE w:val="0"/>
        <w:autoSpaceDN w:val="0"/>
        <w:ind w:right="298" w:firstLine="142"/>
        <w:jc w:val="both"/>
        <w:rPr>
          <w:lang w:bidi="ru-RU"/>
        </w:rPr>
      </w:pPr>
      <w:r w:rsidRPr="004D1085">
        <w:rPr>
          <w:lang w:bidi="ru-RU"/>
        </w:rPr>
        <w:t>кровотечений, лапаро – и торакоцентез, торако – и лапаротомия, ампутация конечностей, новокаиновые блокады, пункция плевральной полости, перикарда, мочевого пузыря, катетеризация мочевого пузыря, шов сосудов, нервов и др., на кафедре анестезиологии и реанимации – противошоковые мероприятия, сердечно-легочная реанимация и т.д. Ранее полученные знания и умения должны быть закреплены (учитывая процесс «вымывания» знаний) и самое главное – студенты должны ориентироваться в том, какой объём помощи они могут и должны оказать в том или ином этапе медицинской эвакуации.</w:t>
      </w:r>
    </w:p>
    <w:p w:rsidR="00145153" w:rsidRPr="004D1085" w:rsidRDefault="00145153" w:rsidP="00145153">
      <w:pPr>
        <w:shd w:val="clear" w:color="auto" w:fill="FFFFFF"/>
        <w:spacing w:line="276" w:lineRule="auto"/>
        <w:ind w:firstLine="709"/>
        <w:jc w:val="both"/>
        <w:rPr>
          <w:iCs/>
          <w:spacing w:val="-6"/>
        </w:rPr>
      </w:pPr>
    </w:p>
    <w:p w:rsidR="00145153" w:rsidRPr="004D1085" w:rsidRDefault="00145153" w:rsidP="00145153">
      <w:pPr>
        <w:pStyle w:val="a4"/>
        <w:shd w:val="clear" w:color="auto" w:fill="FFFFFF"/>
        <w:spacing w:after="0"/>
        <w:ind w:left="0" w:firstLine="709"/>
        <w:jc w:val="both"/>
        <w:rPr>
          <w:rFonts w:ascii="Times New Roman" w:hAnsi="Times New Roman"/>
          <w:bCs/>
          <w:spacing w:val="-7"/>
          <w:sz w:val="24"/>
          <w:szCs w:val="24"/>
        </w:rPr>
      </w:pPr>
    </w:p>
    <w:p w:rsidR="00145153" w:rsidRPr="004D1085" w:rsidRDefault="00145153" w:rsidP="00145153">
      <w:pPr>
        <w:pStyle w:val="a4"/>
        <w:shd w:val="clear" w:color="auto" w:fill="FFFFFF"/>
        <w:spacing w:after="0"/>
        <w:ind w:left="0" w:firstLine="709"/>
        <w:jc w:val="both"/>
        <w:rPr>
          <w:rFonts w:ascii="Times New Roman" w:hAnsi="Times New Roman"/>
          <w:bCs/>
          <w:spacing w:val="-7"/>
          <w:sz w:val="24"/>
          <w:szCs w:val="24"/>
        </w:rPr>
      </w:pPr>
    </w:p>
    <w:p w:rsidR="00145153" w:rsidRPr="004D1085" w:rsidRDefault="00145153" w:rsidP="00145153">
      <w:pPr>
        <w:pStyle w:val="a4"/>
        <w:shd w:val="clear" w:color="auto" w:fill="FFFFFF"/>
        <w:spacing w:after="0"/>
        <w:ind w:left="0" w:firstLine="709"/>
        <w:jc w:val="both"/>
        <w:rPr>
          <w:rFonts w:ascii="Times New Roman" w:hAnsi="Times New Roman"/>
          <w:bCs/>
          <w:spacing w:val="-7"/>
          <w:sz w:val="24"/>
          <w:szCs w:val="24"/>
        </w:rPr>
      </w:pPr>
      <w:r w:rsidRPr="004D1085">
        <w:rPr>
          <w:rFonts w:ascii="Times New Roman" w:hAnsi="Times New Roman"/>
          <w:b/>
          <w:bCs/>
          <w:spacing w:val="-7"/>
          <w:sz w:val="24"/>
          <w:szCs w:val="24"/>
        </w:rPr>
        <w:t xml:space="preserve">Кафедра - разработчик  </w:t>
      </w:r>
      <w:r w:rsidRPr="004D1085">
        <w:rPr>
          <w:rFonts w:ascii="Times New Roman" w:hAnsi="Times New Roman"/>
          <w:bCs/>
          <w:spacing w:val="-7"/>
          <w:sz w:val="24"/>
          <w:szCs w:val="24"/>
        </w:rPr>
        <w:t>_Травматологии, ортопедии и ВПХ__</w:t>
      </w:r>
    </w:p>
    <w:p w:rsidR="00145153" w:rsidRPr="004D1085" w:rsidRDefault="00145153" w:rsidP="00145153">
      <w:pPr>
        <w:pStyle w:val="a4"/>
        <w:shd w:val="clear" w:color="auto" w:fill="FFFFFF"/>
        <w:spacing w:after="0"/>
        <w:ind w:left="0" w:firstLine="709"/>
        <w:jc w:val="both"/>
        <w:rPr>
          <w:rFonts w:ascii="Times New Roman" w:hAnsi="Times New Roman"/>
          <w:bCs/>
          <w:spacing w:val="-7"/>
          <w:sz w:val="24"/>
          <w:szCs w:val="24"/>
        </w:rPr>
      </w:pPr>
      <w:r w:rsidRPr="004D1085">
        <w:rPr>
          <w:rFonts w:ascii="Times New Roman" w:hAnsi="Times New Roman"/>
          <w:bCs/>
          <w:spacing w:val="-7"/>
          <w:sz w:val="24"/>
          <w:szCs w:val="24"/>
        </w:rPr>
        <w:t xml:space="preserve">                                                                   </w:t>
      </w:r>
    </w:p>
    <w:p w:rsidR="004D117F" w:rsidRPr="004D1085" w:rsidRDefault="004D117F" w:rsidP="00145153">
      <w:pPr>
        <w:pStyle w:val="a4"/>
        <w:shd w:val="clear" w:color="auto" w:fill="FFFFFF"/>
        <w:spacing w:after="0"/>
        <w:ind w:left="0" w:firstLine="709"/>
        <w:jc w:val="both"/>
        <w:rPr>
          <w:rFonts w:ascii="Times New Roman" w:hAnsi="Times New Roman"/>
          <w:bCs/>
          <w:spacing w:val="-7"/>
          <w:sz w:val="24"/>
          <w:szCs w:val="24"/>
        </w:rPr>
      </w:pPr>
    </w:p>
    <w:p w:rsidR="004D117F" w:rsidRPr="004D1085" w:rsidRDefault="004D117F" w:rsidP="00145153">
      <w:pPr>
        <w:pStyle w:val="a4"/>
        <w:shd w:val="clear" w:color="auto" w:fill="FFFFFF"/>
        <w:spacing w:after="0"/>
        <w:ind w:left="0" w:firstLine="709"/>
        <w:jc w:val="both"/>
        <w:rPr>
          <w:rFonts w:ascii="Times New Roman" w:hAnsi="Times New Roman"/>
          <w:bCs/>
          <w:spacing w:val="-7"/>
          <w:sz w:val="24"/>
          <w:szCs w:val="24"/>
        </w:rPr>
      </w:pPr>
      <w:r w:rsidRPr="004D1085">
        <w:rPr>
          <w:rFonts w:ascii="Times New Roman" w:hAnsi="Times New Roman"/>
          <w:bCs/>
          <w:spacing w:val="-7"/>
          <w:sz w:val="24"/>
          <w:szCs w:val="24"/>
        </w:rPr>
        <w:t>Зав. кафедрой     ______________________    А.Р. Атаев</w:t>
      </w:r>
    </w:p>
    <w:p w:rsidR="00666165" w:rsidRPr="004D1085" w:rsidRDefault="00666165"/>
    <w:sectPr w:rsidR="00666165" w:rsidRPr="004D108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0D" w:rsidRDefault="00FE060D" w:rsidP="00AA3C0C">
      <w:r>
        <w:separator/>
      </w:r>
    </w:p>
  </w:endnote>
  <w:endnote w:type="continuationSeparator" w:id="0">
    <w:p w:rsidR="00FE060D" w:rsidRDefault="00FE060D" w:rsidP="00AA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73679"/>
      <w:docPartObj>
        <w:docPartGallery w:val="Page Numbers (Bottom of Page)"/>
        <w:docPartUnique/>
      </w:docPartObj>
    </w:sdtPr>
    <w:sdtEndPr/>
    <w:sdtContent>
      <w:p w:rsidR="00AA3C0C" w:rsidRDefault="00AA3C0C">
        <w:pPr>
          <w:pStyle w:val="a9"/>
          <w:jc w:val="center"/>
        </w:pPr>
        <w:r>
          <w:fldChar w:fldCharType="begin"/>
        </w:r>
        <w:r>
          <w:instrText>PAGE   \* MERGEFORMAT</w:instrText>
        </w:r>
        <w:r>
          <w:fldChar w:fldCharType="separate"/>
        </w:r>
        <w:r w:rsidR="00FE060D">
          <w:rPr>
            <w:noProof/>
          </w:rPr>
          <w:t>1</w:t>
        </w:r>
        <w:r>
          <w:fldChar w:fldCharType="end"/>
        </w:r>
      </w:p>
    </w:sdtContent>
  </w:sdt>
  <w:p w:rsidR="00AA3C0C" w:rsidRDefault="00AA3C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0D" w:rsidRDefault="00FE060D" w:rsidP="00AA3C0C">
      <w:r>
        <w:separator/>
      </w:r>
    </w:p>
  </w:footnote>
  <w:footnote w:type="continuationSeparator" w:id="0">
    <w:p w:rsidR="00FE060D" w:rsidRDefault="00FE060D" w:rsidP="00AA3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B72"/>
    <w:multiLevelType w:val="hybridMultilevel"/>
    <w:tmpl w:val="EE548C36"/>
    <w:lvl w:ilvl="0" w:tplc="5C56E33A">
      <w:numFmt w:val="bullet"/>
      <w:lvlText w:val="-"/>
      <w:lvlJc w:val="left"/>
      <w:pPr>
        <w:ind w:left="3149" w:hanging="140"/>
      </w:pPr>
      <w:rPr>
        <w:rFonts w:ascii="Times New Roman" w:eastAsia="Times New Roman" w:hAnsi="Times New Roman" w:cs="Times New Roman" w:hint="default"/>
        <w:w w:val="99"/>
        <w:sz w:val="24"/>
        <w:szCs w:val="24"/>
        <w:lang w:val="ru-RU" w:eastAsia="en-US" w:bidi="ar-SA"/>
      </w:rPr>
    </w:lvl>
    <w:lvl w:ilvl="1" w:tplc="C02607A6">
      <w:numFmt w:val="bullet"/>
      <w:lvlText w:val="•"/>
      <w:lvlJc w:val="left"/>
      <w:pPr>
        <w:ind w:left="3665" w:hanging="140"/>
      </w:pPr>
      <w:rPr>
        <w:rFonts w:hint="default"/>
        <w:lang w:val="ru-RU" w:eastAsia="en-US" w:bidi="ar-SA"/>
      </w:rPr>
    </w:lvl>
    <w:lvl w:ilvl="2" w:tplc="EE46A148">
      <w:numFmt w:val="bullet"/>
      <w:lvlText w:val="•"/>
      <w:lvlJc w:val="left"/>
      <w:pPr>
        <w:ind w:left="4189" w:hanging="140"/>
      </w:pPr>
      <w:rPr>
        <w:rFonts w:hint="default"/>
        <w:lang w:val="ru-RU" w:eastAsia="en-US" w:bidi="ar-SA"/>
      </w:rPr>
    </w:lvl>
    <w:lvl w:ilvl="3" w:tplc="DB500A5C">
      <w:numFmt w:val="bullet"/>
      <w:lvlText w:val="•"/>
      <w:lvlJc w:val="left"/>
      <w:pPr>
        <w:ind w:left="4712" w:hanging="140"/>
      </w:pPr>
      <w:rPr>
        <w:rFonts w:hint="default"/>
        <w:lang w:val="ru-RU" w:eastAsia="en-US" w:bidi="ar-SA"/>
      </w:rPr>
    </w:lvl>
    <w:lvl w:ilvl="4" w:tplc="D99CBCA0">
      <w:numFmt w:val="bullet"/>
      <w:lvlText w:val="•"/>
      <w:lvlJc w:val="left"/>
      <w:pPr>
        <w:ind w:left="5236" w:hanging="140"/>
      </w:pPr>
      <w:rPr>
        <w:rFonts w:hint="default"/>
        <w:lang w:val="ru-RU" w:eastAsia="en-US" w:bidi="ar-SA"/>
      </w:rPr>
    </w:lvl>
    <w:lvl w:ilvl="5" w:tplc="E59ACB02">
      <w:numFmt w:val="bullet"/>
      <w:lvlText w:val="•"/>
      <w:lvlJc w:val="left"/>
      <w:pPr>
        <w:ind w:left="5760" w:hanging="140"/>
      </w:pPr>
      <w:rPr>
        <w:rFonts w:hint="default"/>
        <w:lang w:val="ru-RU" w:eastAsia="en-US" w:bidi="ar-SA"/>
      </w:rPr>
    </w:lvl>
    <w:lvl w:ilvl="6" w:tplc="BBBEE5C2">
      <w:numFmt w:val="bullet"/>
      <w:lvlText w:val="•"/>
      <w:lvlJc w:val="left"/>
      <w:pPr>
        <w:ind w:left="6283" w:hanging="140"/>
      </w:pPr>
      <w:rPr>
        <w:rFonts w:hint="default"/>
        <w:lang w:val="ru-RU" w:eastAsia="en-US" w:bidi="ar-SA"/>
      </w:rPr>
    </w:lvl>
    <w:lvl w:ilvl="7" w:tplc="E0B663C0">
      <w:numFmt w:val="bullet"/>
      <w:lvlText w:val="•"/>
      <w:lvlJc w:val="left"/>
      <w:pPr>
        <w:ind w:left="6807" w:hanging="140"/>
      </w:pPr>
      <w:rPr>
        <w:rFonts w:hint="default"/>
        <w:lang w:val="ru-RU" w:eastAsia="en-US" w:bidi="ar-SA"/>
      </w:rPr>
    </w:lvl>
    <w:lvl w:ilvl="8" w:tplc="3BBC2A24">
      <w:numFmt w:val="bullet"/>
      <w:lvlText w:val="•"/>
      <w:lvlJc w:val="left"/>
      <w:pPr>
        <w:ind w:left="7330" w:hanging="140"/>
      </w:pPr>
      <w:rPr>
        <w:rFonts w:hint="default"/>
        <w:lang w:val="ru-RU" w:eastAsia="en-US" w:bidi="ar-SA"/>
      </w:rPr>
    </w:lvl>
  </w:abstractNum>
  <w:abstractNum w:abstractNumId="1" w15:restartNumberingAfterBreak="0">
    <w:nsid w:val="0E337F6B"/>
    <w:multiLevelType w:val="hybridMultilevel"/>
    <w:tmpl w:val="1422CBF6"/>
    <w:lvl w:ilvl="0" w:tplc="149060D8">
      <w:start w:val="1"/>
      <w:numFmt w:val="decimal"/>
      <w:lvlText w:val="%1."/>
      <w:lvlJc w:val="left"/>
      <w:pPr>
        <w:ind w:left="1540" w:hanging="360"/>
      </w:pPr>
      <w:rPr>
        <w:rFonts w:ascii="Times New Roman" w:eastAsia="Times New Roman" w:hAnsi="Times New Roman" w:cs="Times New Roman" w:hint="default"/>
        <w:b/>
        <w:bCs/>
        <w:spacing w:val="-2"/>
        <w:w w:val="100"/>
        <w:sz w:val="24"/>
        <w:szCs w:val="24"/>
        <w:lang w:val="ru-RU" w:eastAsia="ru-RU" w:bidi="ru-RU"/>
      </w:rPr>
    </w:lvl>
    <w:lvl w:ilvl="1" w:tplc="98188092">
      <w:start w:val="1"/>
      <w:numFmt w:val="decimal"/>
      <w:lvlText w:val="%2."/>
      <w:lvlJc w:val="left"/>
      <w:pPr>
        <w:ind w:left="2621" w:hanging="361"/>
      </w:pPr>
      <w:rPr>
        <w:rFonts w:ascii="Times New Roman" w:eastAsia="Times New Roman" w:hAnsi="Times New Roman" w:cs="Times New Roman" w:hint="default"/>
        <w:b/>
        <w:bCs/>
        <w:spacing w:val="-2"/>
        <w:w w:val="100"/>
        <w:sz w:val="24"/>
        <w:szCs w:val="24"/>
        <w:lang w:val="ru-RU" w:eastAsia="ru-RU" w:bidi="ru-RU"/>
      </w:rPr>
    </w:lvl>
    <w:lvl w:ilvl="2" w:tplc="EF3A17C8">
      <w:numFmt w:val="none"/>
      <w:lvlText w:val=""/>
      <w:lvlJc w:val="left"/>
      <w:pPr>
        <w:tabs>
          <w:tab w:val="num" w:pos="360"/>
        </w:tabs>
      </w:pPr>
    </w:lvl>
    <w:lvl w:ilvl="3" w:tplc="D924CC58">
      <w:numFmt w:val="bullet"/>
      <w:lvlText w:val="•"/>
      <w:lvlJc w:val="left"/>
      <w:pPr>
        <w:ind w:left="3633" w:hanging="421"/>
      </w:pPr>
      <w:rPr>
        <w:rFonts w:hint="default"/>
        <w:lang w:val="ru-RU" w:eastAsia="ru-RU" w:bidi="ru-RU"/>
      </w:rPr>
    </w:lvl>
    <w:lvl w:ilvl="4" w:tplc="F16205C4">
      <w:numFmt w:val="bullet"/>
      <w:lvlText w:val="•"/>
      <w:lvlJc w:val="left"/>
      <w:pPr>
        <w:ind w:left="4586" w:hanging="421"/>
      </w:pPr>
      <w:rPr>
        <w:rFonts w:hint="default"/>
        <w:lang w:val="ru-RU" w:eastAsia="ru-RU" w:bidi="ru-RU"/>
      </w:rPr>
    </w:lvl>
    <w:lvl w:ilvl="5" w:tplc="A57630A2">
      <w:numFmt w:val="bullet"/>
      <w:lvlText w:val="•"/>
      <w:lvlJc w:val="left"/>
      <w:pPr>
        <w:ind w:left="5539" w:hanging="421"/>
      </w:pPr>
      <w:rPr>
        <w:rFonts w:hint="default"/>
        <w:lang w:val="ru-RU" w:eastAsia="ru-RU" w:bidi="ru-RU"/>
      </w:rPr>
    </w:lvl>
    <w:lvl w:ilvl="6" w:tplc="1D1076FA">
      <w:numFmt w:val="bullet"/>
      <w:lvlText w:val="•"/>
      <w:lvlJc w:val="left"/>
      <w:pPr>
        <w:ind w:left="6493" w:hanging="421"/>
      </w:pPr>
      <w:rPr>
        <w:rFonts w:hint="default"/>
        <w:lang w:val="ru-RU" w:eastAsia="ru-RU" w:bidi="ru-RU"/>
      </w:rPr>
    </w:lvl>
    <w:lvl w:ilvl="7" w:tplc="FB1E6908">
      <w:numFmt w:val="bullet"/>
      <w:lvlText w:val="•"/>
      <w:lvlJc w:val="left"/>
      <w:pPr>
        <w:ind w:left="7446" w:hanging="421"/>
      </w:pPr>
      <w:rPr>
        <w:rFonts w:hint="default"/>
        <w:lang w:val="ru-RU" w:eastAsia="ru-RU" w:bidi="ru-RU"/>
      </w:rPr>
    </w:lvl>
    <w:lvl w:ilvl="8" w:tplc="C5BC5BD4">
      <w:numFmt w:val="bullet"/>
      <w:lvlText w:val="•"/>
      <w:lvlJc w:val="left"/>
      <w:pPr>
        <w:ind w:left="8399" w:hanging="421"/>
      </w:pPr>
      <w:rPr>
        <w:rFonts w:hint="default"/>
        <w:lang w:val="ru-RU" w:eastAsia="ru-RU" w:bidi="ru-RU"/>
      </w:rPr>
    </w:lvl>
  </w:abstractNum>
  <w:abstractNum w:abstractNumId="2" w15:restartNumberingAfterBreak="0">
    <w:nsid w:val="171A0517"/>
    <w:multiLevelType w:val="hybridMultilevel"/>
    <w:tmpl w:val="DEE0BFD2"/>
    <w:lvl w:ilvl="0" w:tplc="6B3677A4">
      <w:start w:val="1"/>
      <w:numFmt w:val="decimal"/>
      <w:lvlText w:val="%1)"/>
      <w:lvlJc w:val="left"/>
      <w:pPr>
        <w:ind w:left="367" w:hanging="260"/>
      </w:pPr>
      <w:rPr>
        <w:rFonts w:ascii="Times New Roman" w:eastAsia="Times New Roman" w:hAnsi="Times New Roman" w:cs="Times New Roman" w:hint="default"/>
        <w:spacing w:val="-3"/>
        <w:w w:val="100"/>
        <w:sz w:val="24"/>
        <w:szCs w:val="24"/>
        <w:lang w:val="ru-RU" w:eastAsia="en-US" w:bidi="ar-SA"/>
      </w:rPr>
    </w:lvl>
    <w:lvl w:ilvl="1" w:tplc="37422C7A">
      <w:numFmt w:val="bullet"/>
      <w:lvlText w:val="•"/>
      <w:lvlJc w:val="left"/>
      <w:pPr>
        <w:ind w:left="857" w:hanging="260"/>
      </w:pPr>
      <w:rPr>
        <w:rFonts w:hint="default"/>
        <w:lang w:val="ru-RU" w:eastAsia="en-US" w:bidi="ar-SA"/>
      </w:rPr>
    </w:lvl>
    <w:lvl w:ilvl="2" w:tplc="8D0C7226">
      <w:numFmt w:val="bullet"/>
      <w:lvlText w:val="•"/>
      <w:lvlJc w:val="left"/>
      <w:pPr>
        <w:ind w:left="1355" w:hanging="260"/>
      </w:pPr>
      <w:rPr>
        <w:rFonts w:hint="default"/>
        <w:lang w:val="ru-RU" w:eastAsia="en-US" w:bidi="ar-SA"/>
      </w:rPr>
    </w:lvl>
    <w:lvl w:ilvl="3" w:tplc="80AE26C8">
      <w:numFmt w:val="bullet"/>
      <w:lvlText w:val="•"/>
      <w:lvlJc w:val="left"/>
      <w:pPr>
        <w:ind w:left="1852" w:hanging="260"/>
      </w:pPr>
      <w:rPr>
        <w:rFonts w:hint="default"/>
        <w:lang w:val="ru-RU" w:eastAsia="en-US" w:bidi="ar-SA"/>
      </w:rPr>
    </w:lvl>
    <w:lvl w:ilvl="4" w:tplc="34785CC8">
      <w:numFmt w:val="bullet"/>
      <w:lvlText w:val="•"/>
      <w:lvlJc w:val="left"/>
      <w:pPr>
        <w:ind w:left="2350" w:hanging="260"/>
      </w:pPr>
      <w:rPr>
        <w:rFonts w:hint="default"/>
        <w:lang w:val="ru-RU" w:eastAsia="en-US" w:bidi="ar-SA"/>
      </w:rPr>
    </w:lvl>
    <w:lvl w:ilvl="5" w:tplc="BC98A12C">
      <w:numFmt w:val="bullet"/>
      <w:lvlText w:val="•"/>
      <w:lvlJc w:val="left"/>
      <w:pPr>
        <w:ind w:left="2848" w:hanging="260"/>
      </w:pPr>
      <w:rPr>
        <w:rFonts w:hint="default"/>
        <w:lang w:val="ru-RU" w:eastAsia="en-US" w:bidi="ar-SA"/>
      </w:rPr>
    </w:lvl>
    <w:lvl w:ilvl="6" w:tplc="C5E43794">
      <w:numFmt w:val="bullet"/>
      <w:lvlText w:val="•"/>
      <w:lvlJc w:val="left"/>
      <w:pPr>
        <w:ind w:left="3345" w:hanging="260"/>
      </w:pPr>
      <w:rPr>
        <w:rFonts w:hint="default"/>
        <w:lang w:val="ru-RU" w:eastAsia="en-US" w:bidi="ar-SA"/>
      </w:rPr>
    </w:lvl>
    <w:lvl w:ilvl="7" w:tplc="B538ABC4">
      <w:numFmt w:val="bullet"/>
      <w:lvlText w:val="•"/>
      <w:lvlJc w:val="left"/>
      <w:pPr>
        <w:ind w:left="3843" w:hanging="260"/>
      </w:pPr>
      <w:rPr>
        <w:rFonts w:hint="default"/>
        <w:lang w:val="ru-RU" w:eastAsia="en-US" w:bidi="ar-SA"/>
      </w:rPr>
    </w:lvl>
    <w:lvl w:ilvl="8" w:tplc="0AFA5514">
      <w:numFmt w:val="bullet"/>
      <w:lvlText w:val="•"/>
      <w:lvlJc w:val="left"/>
      <w:pPr>
        <w:ind w:left="4340" w:hanging="260"/>
      </w:pPr>
      <w:rPr>
        <w:rFonts w:hint="default"/>
        <w:lang w:val="ru-RU" w:eastAsia="en-US" w:bidi="ar-SA"/>
      </w:rPr>
    </w:lvl>
  </w:abstractNum>
  <w:abstractNum w:abstractNumId="3" w15:restartNumberingAfterBreak="0">
    <w:nsid w:val="247C663D"/>
    <w:multiLevelType w:val="hybridMultilevel"/>
    <w:tmpl w:val="04D0EA68"/>
    <w:lvl w:ilvl="0" w:tplc="3A96F47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7284CED4">
      <w:numFmt w:val="bullet"/>
      <w:lvlText w:val="•"/>
      <w:lvlJc w:val="left"/>
      <w:pPr>
        <w:ind w:left="623" w:hanging="140"/>
      </w:pPr>
      <w:rPr>
        <w:rFonts w:hint="default"/>
        <w:lang w:val="ru-RU" w:eastAsia="en-US" w:bidi="ar-SA"/>
      </w:rPr>
    </w:lvl>
    <w:lvl w:ilvl="2" w:tplc="527CF3D4">
      <w:numFmt w:val="bullet"/>
      <w:lvlText w:val="•"/>
      <w:lvlJc w:val="left"/>
      <w:pPr>
        <w:ind w:left="1147" w:hanging="140"/>
      </w:pPr>
      <w:rPr>
        <w:rFonts w:hint="default"/>
        <w:lang w:val="ru-RU" w:eastAsia="en-US" w:bidi="ar-SA"/>
      </w:rPr>
    </w:lvl>
    <w:lvl w:ilvl="3" w:tplc="A9CC6264">
      <w:numFmt w:val="bullet"/>
      <w:lvlText w:val="•"/>
      <w:lvlJc w:val="left"/>
      <w:pPr>
        <w:ind w:left="1670" w:hanging="140"/>
      </w:pPr>
      <w:rPr>
        <w:rFonts w:hint="default"/>
        <w:lang w:val="ru-RU" w:eastAsia="en-US" w:bidi="ar-SA"/>
      </w:rPr>
    </w:lvl>
    <w:lvl w:ilvl="4" w:tplc="2168E3D0">
      <w:numFmt w:val="bullet"/>
      <w:lvlText w:val="•"/>
      <w:lvlJc w:val="left"/>
      <w:pPr>
        <w:ind w:left="2194" w:hanging="140"/>
      </w:pPr>
      <w:rPr>
        <w:rFonts w:hint="default"/>
        <w:lang w:val="ru-RU" w:eastAsia="en-US" w:bidi="ar-SA"/>
      </w:rPr>
    </w:lvl>
    <w:lvl w:ilvl="5" w:tplc="4A46D2FE">
      <w:numFmt w:val="bullet"/>
      <w:lvlText w:val="•"/>
      <w:lvlJc w:val="left"/>
      <w:pPr>
        <w:ind w:left="2718" w:hanging="140"/>
      </w:pPr>
      <w:rPr>
        <w:rFonts w:hint="default"/>
        <w:lang w:val="ru-RU" w:eastAsia="en-US" w:bidi="ar-SA"/>
      </w:rPr>
    </w:lvl>
    <w:lvl w:ilvl="6" w:tplc="115C4402">
      <w:numFmt w:val="bullet"/>
      <w:lvlText w:val="•"/>
      <w:lvlJc w:val="left"/>
      <w:pPr>
        <w:ind w:left="3241" w:hanging="140"/>
      </w:pPr>
      <w:rPr>
        <w:rFonts w:hint="default"/>
        <w:lang w:val="ru-RU" w:eastAsia="en-US" w:bidi="ar-SA"/>
      </w:rPr>
    </w:lvl>
    <w:lvl w:ilvl="7" w:tplc="5F3E58EA">
      <w:numFmt w:val="bullet"/>
      <w:lvlText w:val="•"/>
      <w:lvlJc w:val="left"/>
      <w:pPr>
        <w:ind w:left="3765" w:hanging="140"/>
      </w:pPr>
      <w:rPr>
        <w:rFonts w:hint="default"/>
        <w:lang w:val="ru-RU" w:eastAsia="en-US" w:bidi="ar-SA"/>
      </w:rPr>
    </w:lvl>
    <w:lvl w:ilvl="8" w:tplc="651E917E">
      <w:numFmt w:val="bullet"/>
      <w:lvlText w:val="•"/>
      <w:lvlJc w:val="left"/>
      <w:pPr>
        <w:ind w:left="4288" w:hanging="140"/>
      </w:pPr>
      <w:rPr>
        <w:rFonts w:hint="default"/>
        <w:lang w:val="ru-RU" w:eastAsia="en-US" w:bidi="ar-SA"/>
      </w:rPr>
    </w:lvl>
  </w:abstractNum>
  <w:abstractNum w:abstractNumId="4" w15:restartNumberingAfterBreak="0">
    <w:nsid w:val="2930637D"/>
    <w:multiLevelType w:val="hybridMultilevel"/>
    <w:tmpl w:val="FA4A99EA"/>
    <w:lvl w:ilvl="0" w:tplc="0BE0F69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4CEEF92">
      <w:numFmt w:val="bullet"/>
      <w:lvlText w:val="•"/>
      <w:lvlJc w:val="left"/>
      <w:pPr>
        <w:ind w:left="623" w:hanging="140"/>
      </w:pPr>
      <w:rPr>
        <w:rFonts w:hint="default"/>
        <w:lang w:val="ru-RU" w:eastAsia="en-US" w:bidi="ar-SA"/>
      </w:rPr>
    </w:lvl>
    <w:lvl w:ilvl="2" w:tplc="4230940E">
      <w:numFmt w:val="bullet"/>
      <w:lvlText w:val="•"/>
      <w:lvlJc w:val="left"/>
      <w:pPr>
        <w:ind w:left="1147" w:hanging="140"/>
      </w:pPr>
      <w:rPr>
        <w:rFonts w:hint="default"/>
        <w:lang w:val="ru-RU" w:eastAsia="en-US" w:bidi="ar-SA"/>
      </w:rPr>
    </w:lvl>
    <w:lvl w:ilvl="3" w:tplc="5704CE60">
      <w:numFmt w:val="bullet"/>
      <w:lvlText w:val="•"/>
      <w:lvlJc w:val="left"/>
      <w:pPr>
        <w:ind w:left="1670" w:hanging="140"/>
      </w:pPr>
      <w:rPr>
        <w:rFonts w:hint="default"/>
        <w:lang w:val="ru-RU" w:eastAsia="en-US" w:bidi="ar-SA"/>
      </w:rPr>
    </w:lvl>
    <w:lvl w:ilvl="4" w:tplc="DA72E926">
      <w:numFmt w:val="bullet"/>
      <w:lvlText w:val="•"/>
      <w:lvlJc w:val="left"/>
      <w:pPr>
        <w:ind w:left="2194" w:hanging="140"/>
      </w:pPr>
      <w:rPr>
        <w:rFonts w:hint="default"/>
        <w:lang w:val="ru-RU" w:eastAsia="en-US" w:bidi="ar-SA"/>
      </w:rPr>
    </w:lvl>
    <w:lvl w:ilvl="5" w:tplc="EEB65BBC">
      <w:numFmt w:val="bullet"/>
      <w:lvlText w:val="•"/>
      <w:lvlJc w:val="left"/>
      <w:pPr>
        <w:ind w:left="2718" w:hanging="140"/>
      </w:pPr>
      <w:rPr>
        <w:rFonts w:hint="default"/>
        <w:lang w:val="ru-RU" w:eastAsia="en-US" w:bidi="ar-SA"/>
      </w:rPr>
    </w:lvl>
    <w:lvl w:ilvl="6" w:tplc="BE6CE520">
      <w:numFmt w:val="bullet"/>
      <w:lvlText w:val="•"/>
      <w:lvlJc w:val="left"/>
      <w:pPr>
        <w:ind w:left="3241" w:hanging="140"/>
      </w:pPr>
      <w:rPr>
        <w:rFonts w:hint="default"/>
        <w:lang w:val="ru-RU" w:eastAsia="en-US" w:bidi="ar-SA"/>
      </w:rPr>
    </w:lvl>
    <w:lvl w:ilvl="7" w:tplc="BBAE8DEC">
      <w:numFmt w:val="bullet"/>
      <w:lvlText w:val="•"/>
      <w:lvlJc w:val="left"/>
      <w:pPr>
        <w:ind w:left="3765" w:hanging="140"/>
      </w:pPr>
      <w:rPr>
        <w:rFonts w:hint="default"/>
        <w:lang w:val="ru-RU" w:eastAsia="en-US" w:bidi="ar-SA"/>
      </w:rPr>
    </w:lvl>
    <w:lvl w:ilvl="8" w:tplc="2BEA20FA">
      <w:numFmt w:val="bullet"/>
      <w:lvlText w:val="•"/>
      <w:lvlJc w:val="left"/>
      <w:pPr>
        <w:ind w:left="4288" w:hanging="140"/>
      </w:pPr>
      <w:rPr>
        <w:rFonts w:hint="default"/>
        <w:lang w:val="ru-RU" w:eastAsia="en-US" w:bidi="ar-SA"/>
      </w:rPr>
    </w:lvl>
  </w:abstractNum>
  <w:abstractNum w:abstractNumId="5" w15:restartNumberingAfterBreak="0">
    <w:nsid w:val="664E1B22"/>
    <w:multiLevelType w:val="hybridMultilevel"/>
    <w:tmpl w:val="D6CAC1D6"/>
    <w:lvl w:ilvl="0" w:tplc="DECAAD60">
      <w:start w:val="1"/>
      <w:numFmt w:val="decimal"/>
      <w:lvlText w:val="%1."/>
      <w:lvlJc w:val="left"/>
      <w:pPr>
        <w:ind w:left="820" w:hanging="358"/>
      </w:pPr>
      <w:rPr>
        <w:rFonts w:ascii="Times New Roman" w:eastAsia="Times New Roman" w:hAnsi="Times New Roman" w:cs="Times New Roman" w:hint="default"/>
        <w:spacing w:val="-5"/>
        <w:w w:val="100"/>
        <w:sz w:val="24"/>
        <w:szCs w:val="24"/>
        <w:lang w:val="ru-RU" w:eastAsia="ru-RU" w:bidi="ru-RU"/>
      </w:rPr>
    </w:lvl>
    <w:lvl w:ilvl="1" w:tplc="F0F0A6E8">
      <w:start w:val="2"/>
      <w:numFmt w:val="decimal"/>
      <w:lvlText w:val="%2."/>
      <w:lvlJc w:val="left"/>
      <w:pPr>
        <w:ind w:left="6457" w:hanging="361"/>
        <w:jc w:val="right"/>
      </w:pPr>
      <w:rPr>
        <w:rFonts w:hint="default"/>
        <w:b/>
        <w:bCs/>
        <w:w w:val="100"/>
        <w:lang w:val="ru-RU" w:eastAsia="ru-RU" w:bidi="ru-RU"/>
      </w:rPr>
    </w:lvl>
    <w:lvl w:ilvl="2" w:tplc="8648EB04">
      <w:numFmt w:val="none"/>
      <w:lvlText w:val=""/>
      <w:lvlJc w:val="left"/>
      <w:pPr>
        <w:tabs>
          <w:tab w:val="num" w:pos="360"/>
        </w:tabs>
      </w:pPr>
    </w:lvl>
    <w:lvl w:ilvl="3" w:tplc="AFD4C8BC">
      <w:numFmt w:val="bullet"/>
      <w:lvlText w:val="•"/>
      <w:lvlJc w:val="left"/>
      <w:pPr>
        <w:ind w:left="3580" w:hanging="428"/>
      </w:pPr>
      <w:rPr>
        <w:rFonts w:hint="default"/>
        <w:lang w:val="ru-RU" w:eastAsia="ru-RU" w:bidi="ru-RU"/>
      </w:rPr>
    </w:lvl>
    <w:lvl w:ilvl="4" w:tplc="7D78CB20">
      <w:numFmt w:val="bullet"/>
      <w:lvlText w:val="•"/>
      <w:lvlJc w:val="left"/>
      <w:pPr>
        <w:ind w:left="4541" w:hanging="428"/>
      </w:pPr>
      <w:rPr>
        <w:rFonts w:hint="default"/>
        <w:lang w:val="ru-RU" w:eastAsia="ru-RU" w:bidi="ru-RU"/>
      </w:rPr>
    </w:lvl>
    <w:lvl w:ilvl="5" w:tplc="442A6BE8">
      <w:numFmt w:val="bullet"/>
      <w:lvlText w:val="•"/>
      <w:lvlJc w:val="left"/>
      <w:pPr>
        <w:ind w:left="5502" w:hanging="428"/>
      </w:pPr>
      <w:rPr>
        <w:rFonts w:hint="default"/>
        <w:lang w:val="ru-RU" w:eastAsia="ru-RU" w:bidi="ru-RU"/>
      </w:rPr>
    </w:lvl>
    <w:lvl w:ilvl="6" w:tplc="4224C3BC">
      <w:numFmt w:val="bullet"/>
      <w:lvlText w:val="•"/>
      <w:lvlJc w:val="left"/>
      <w:pPr>
        <w:ind w:left="6463" w:hanging="428"/>
      </w:pPr>
      <w:rPr>
        <w:rFonts w:hint="default"/>
        <w:lang w:val="ru-RU" w:eastAsia="ru-RU" w:bidi="ru-RU"/>
      </w:rPr>
    </w:lvl>
    <w:lvl w:ilvl="7" w:tplc="B1CAFE10">
      <w:numFmt w:val="bullet"/>
      <w:lvlText w:val="•"/>
      <w:lvlJc w:val="left"/>
      <w:pPr>
        <w:ind w:left="7424" w:hanging="428"/>
      </w:pPr>
      <w:rPr>
        <w:rFonts w:hint="default"/>
        <w:lang w:val="ru-RU" w:eastAsia="ru-RU" w:bidi="ru-RU"/>
      </w:rPr>
    </w:lvl>
    <w:lvl w:ilvl="8" w:tplc="50BE0B5E">
      <w:numFmt w:val="bullet"/>
      <w:lvlText w:val="•"/>
      <w:lvlJc w:val="left"/>
      <w:pPr>
        <w:ind w:left="8384" w:hanging="428"/>
      </w:pPr>
      <w:rPr>
        <w:rFonts w:hint="default"/>
        <w:lang w:val="ru-RU" w:eastAsia="ru-RU" w:bidi="ru-RU"/>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53"/>
    <w:rsid w:val="00105415"/>
    <w:rsid w:val="00125BB6"/>
    <w:rsid w:val="00145153"/>
    <w:rsid w:val="00475B7F"/>
    <w:rsid w:val="004B30B6"/>
    <w:rsid w:val="004D1085"/>
    <w:rsid w:val="004D117F"/>
    <w:rsid w:val="00604AAE"/>
    <w:rsid w:val="00666165"/>
    <w:rsid w:val="00713BF1"/>
    <w:rsid w:val="008E4A7D"/>
    <w:rsid w:val="00AA3C0C"/>
    <w:rsid w:val="00CD2968"/>
    <w:rsid w:val="00E60944"/>
    <w:rsid w:val="00FE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20C1"/>
  <w15:chartTrackingRefBased/>
  <w15:docId w15:val="{1CB14F5F-1D42-4F4F-968A-C254534C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1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145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45153"/>
    <w:pPr>
      <w:spacing w:after="200" w:line="276" w:lineRule="auto"/>
      <w:ind w:left="720"/>
      <w:contextualSpacing/>
    </w:pPr>
    <w:rPr>
      <w:rFonts w:ascii="Calibri" w:eastAsia="Calibri" w:hAnsi="Calibri"/>
      <w:sz w:val="22"/>
      <w:szCs w:val="22"/>
      <w:lang w:eastAsia="en-US"/>
    </w:rPr>
  </w:style>
  <w:style w:type="paragraph" w:customStyle="1" w:styleId="11">
    <w:name w:val="Заголовок 11"/>
    <w:basedOn w:val="a"/>
    <w:uiPriority w:val="1"/>
    <w:qFormat/>
    <w:rsid w:val="00145153"/>
    <w:pPr>
      <w:widowControl w:val="0"/>
      <w:autoSpaceDE w:val="0"/>
      <w:autoSpaceDN w:val="0"/>
      <w:ind w:left="820"/>
      <w:outlineLvl w:val="1"/>
    </w:pPr>
    <w:rPr>
      <w:b/>
      <w:bCs/>
      <w:lang w:bidi="ru-RU"/>
    </w:rPr>
  </w:style>
  <w:style w:type="table" w:customStyle="1" w:styleId="NormalTable0">
    <w:name w:val="Normal Table0"/>
    <w:uiPriority w:val="2"/>
    <w:semiHidden/>
    <w:unhideWhenUsed/>
    <w:qFormat/>
    <w:rsid w:val="004D11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AA3C0C"/>
    <w:rPr>
      <w:rFonts w:ascii="Segoe UI" w:hAnsi="Segoe UI" w:cs="Segoe UI"/>
      <w:sz w:val="18"/>
      <w:szCs w:val="18"/>
    </w:rPr>
  </w:style>
  <w:style w:type="character" w:customStyle="1" w:styleId="a6">
    <w:name w:val="Текст выноски Знак"/>
    <w:basedOn w:val="a0"/>
    <w:link w:val="a5"/>
    <w:uiPriority w:val="99"/>
    <w:semiHidden/>
    <w:rsid w:val="00AA3C0C"/>
    <w:rPr>
      <w:rFonts w:ascii="Segoe UI" w:eastAsia="Times New Roman" w:hAnsi="Segoe UI" w:cs="Segoe UI"/>
      <w:sz w:val="18"/>
      <w:szCs w:val="18"/>
      <w:lang w:eastAsia="ru-RU"/>
    </w:rPr>
  </w:style>
  <w:style w:type="paragraph" w:styleId="a7">
    <w:name w:val="header"/>
    <w:basedOn w:val="a"/>
    <w:link w:val="a8"/>
    <w:uiPriority w:val="99"/>
    <w:unhideWhenUsed/>
    <w:rsid w:val="00AA3C0C"/>
    <w:pPr>
      <w:tabs>
        <w:tab w:val="center" w:pos="4677"/>
        <w:tab w:val="right" w:pos="9355"/>
      </w:tabs>
    </w:pPr>
  </w:style>
  <w:style w:type="character" w:customStyle="1" w:styleId="a8">
    <w:name w:val="Верхний колонтитул Знак"/>
    <w:basedOn w:val="a0"/>
    <w:link w:val="a7"/>
    <w:uiPriority w:val="99"/>
    <w:rsid w:val="00AA3C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A3C0C"/>
    <w:pPr>
      <w:tabs>
        <w:tab w:val="center" w:pos="4677"/>
        <w:tab w:val="right" w:pos="9355"/>
      </w:tabs>
    </w:pPr>
  </w:style>
  <w:style w:type="character" w:customStyle="1" w:styleId="aa">
    <w:name w:val="Нижний колонтитул Знак"/>
    <w:basedOn w:val="a0"/>
    <w:link w:val="a9"/>
    <w:uiPriority w:val="99"/>
    <w:rsid w:val="00AA3C0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dc:creator>
  <cp:keywords/>
  <dc:description/>
  <cp:lastModifiedBy>Abduljappar Press</cp:lastModifiedBy>
  <cp:revision>11</cp:revision>
  <cp:lastPrinted>2021-01-31T20:24:00Z</cp:lastPrinted>
  <dcterms:created xsi:type="dcterms:W3CDTF">2021-01-31T20:23:00Z</dcterms:created>
  <dcterms:modified xsi:type="dcterms:W3CDTF">2023-12-21T14:15:00Z</dcterms:modified>
</cp:coreProperties>
</file>