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0D" w:rsidRPr="00455CDB" w:rsidRDefault="0080610D" w:rsidP="0080610D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  <w:r w:rsidRPr="00CA6346">
        <w:rPr>
          <w:rFonts w:ascii="Times New Roman" w:hAnsi="Times New Roman" w:cs="Times New Roman"/>
          <w:b/>
        </w:rPr>
        <w:t>К</w:t>
      </w:r>
    </w:p>
    <w:p w:rsidR="0080610D" w:rsidRPr="00EA4826" w:rsidRDefault="0080610D" w:rsidP="0080610D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80610D" w:rsidRDefault="0080610D" w:rsidP="00A320F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70D76">
        <w:rPr>
          <w:rFonts w:ascii="Times New Roman" w:hAnsi="Times New Roman" w:cs="Times New Roman"/>
          <w:b/>
        </w:rPr>
        <w:t>«</w:t>
      </w:r>
      <w:r w:rsidR="00A320F4" w:rsidRPr="0090566F">
        <w:rPr>
          <w:rFonts w:ascii="Times New Roman" w:hAnsi="Times New Roman"/>
          <w:b/>
        </w:rPr>
        <w:t>ГОСПИТАЛЬНАЯ ТЕРАПИЯ</w:t>
      </w:r>
      <w:r w:rsidRPr="00070D76">
        <w:rPr>
          <w:rFonts w:ascii="Times New Roman" w:hAnsi="Times New Roman" w:cs="Times New Roman"/>
          <w:b/>
        </w:rPr>
        <w:t>»</w:t>
      </w:r>
    </w:p>
    <w:p w:rsidR="005E7B99" w:rsidRPr="00A320F4" w:rsidRDefault="005E7B99" w:rsidP="00A320F4">
      <w:pPr>
        <w:spacing w:line="276" w:lineRule="auto"/>
        <w:jc w:val="center"/>
        <w:rPr>
          <w:rFonts w:ascii="Times New Roman" w:hAnsi="Times New Roman"/>
          <w:b/>
        </w:rPr>
      </w:pP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 xml:space="preserve">Индекс </w:t>
      </w:r>
      <w:r>
        <w:rPr>
          <w:rFonts w:ascii="Times New Roman" w:hAnsi="Times New Roman" w:cs="Times New Roman"/>
        </w:rPr>
        <w:t>дисципли</w:t>
      </w:r>
      <w:r w:rsidR="00DA1ECD">
        <w:rPr>
          <w:rFonts w:ascii="Times New Roman" w:hAnsi="Times New Roman" w:cs="Times New Roman"/>
        </w:rPr>
        <w:t>ны по учебному плану  -  Б1.О.50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  <w:bCs/>
          <w:i/>
        </w:rPr>
      </w:pPr>
      <w:r w:rsidRPr="00EA4826">
        <w:rPr>
          <w:rFonts w:ascii="Times New Roman" w:hAnsi="Times New Roman" w:cs="Times New Roman"/>
          <w:bCs/>
        </w:rPr>
        <w:t xml:space="preserve">Направление подготовки (специальность) </w:t>
      </w:r>
      <w:r>
        <w:rPr>
          <w:rFonts w:ascii="Times New Roman" w:hAnsi="Times New Roman" w:cs="Times New Roman"/>
          <w:bCs/>
        </w:rPr>
        <w:t>- 31.05.01 Лечебное дело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Уровень  высшего образования</w:t>
      </w:r>
      <w:r>
        <w:rPr>
          <w:rFonts w:ascii="Times New Roman" w:hAnsi="Times New Roman" w:cs="Times New Roman"/>
        </w:rPr>
        <w:t xml:space="preserve">  - специалитет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– врач-лечебник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- лечебный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 -  госпитальной терапии №1, госпитальной терапии №2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Форма обучения </w:t>
      </w:r>
      <w:r>
        <w:rPr>
          <w:rFonts w:ascii="Times New Roman" w:hAnsi="Times New Roman" w:cs="Times New Roman"/>
        </w:rPr>
        <w:t>- очная</w:t>
      </w:r>
    </w:p>
    <w:p w:rsidR="0080610D" w:rsidRPr="00070D7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 w:rsidR="00A320F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A320F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320F4">
        <w:rPr>
          <w:rFonts w:ascii="Times New Roman" w:hAnsi="Times New Roman" w:cs="Times New Roman"/>
          <w:lang w:val="en-US"/>
        </w:rPr>
        <w:t>V</w:t>
      </w:r>
      <w:r w:rsidR="00A320F4" w:rsidRPr="00A320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VI</w:t>
      </w:r>
    </w:p>
    <w:p w:rsidR="0080610D" w:rsidRPr="00070D7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Семестр</w:t>
      </w:r>
      <w:r w:rsidR="00A320F4">
        <w:rPr>
          <w:rFonts w:ascii="Times New Roman" w:hAnsi="Times New Roman" w:cs="Times New Roman"/>
        </w:rPr>
        <w:t>ы</w:t>
      </w:r>
      <w:r w:rsidRPr="00070D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="00A320F4">
        <w:rPr>
          <w:rFonts w:ascii="Times New Roman" w:hAnsi="Times New Roman" w:cs="Times New Roman"/>
          <w:lang w:val="en-US"/>
        </w:rPr>
        <w:t>IX</w:t>
      </w:r>
      <w:r w:rsidR="00A320F4" w:rsidRPr="00A320F4">
        <w:rPr>
          <w:rFonts w:ascii="Times New Roman" w:hAnsi="Times New Roman" w:cs="Times New Roman"/>
        </w:rPr>
        <w:t xml:space="preserve">, </w:t>
      </w:r>
      <w:r w:rsidR="00A320F4">
        <w:rPr>
          <w:rFonts w:ascii="Times New Roman" w:hAnsi="Times New Roman" w:cs="Times New Roman"/>
          <w:lang w:val="en-US"/>
        </w:rPr>
        <w:t>X</w:t>
      </w:r>
      <w:r w:rsidR="00A320F4" w:rsidRPr="00A320F4">
        <w:rPr>
          <w:rFonts w:ascii="Times New Roman" w:hAnsi="Times New Roman" w:cs="Times New Roman"/>
        </w:rPr>
        <w:t xml:space="preserve">, </w:t>
      </w:r>
      <w:r w:rsidR="00A320F4">
        <w:rPr>
          <w:rFonts w:ascii="Times New Roman" w:hAnsi="Times New Roman" w:cs="Times New Roman"/>
          <w:lang w:val="en-US"/>
        </w:rPr>
        <w:t>XI</w:t>
      </w:r>
    </w:p>
    <w:p w:rsidR="00DA1ECD" w:rsidRPr="00C53134" w:rsidRDefault="00DA1ECD" w:rsidP="00DA1ECD">
      <w:pPr>
        <w:spacing w:line="276" w:lineRule="auto"/>
        <w:rPr>
          <w:rFonts w:ascii="Times New Roman" w:hAnsi="Times New Roman"/>
        </w:rPr>
      </w:pPr>
      <w:r w:rsidRPr="00A03D59">
        <w:rPr>
          <w:rFonts w:ascii="Times New Roman" w:hAnsi="Times New Roman"/>
        </w:rPr>
        <w:t xml:space="preserve">Всего трудоёмкость (в зачётных единицах/часах) - </w:t>
      </w:r>
      <w:r>
        <w:rPr>
          <w:rFonts w:ascii="Times New Roman" w:hAnsi="Times New Roman"/>
        </w:rPr>
        <w:t>13</w:t>
      </w:r>
      <w:r w:rsidRPr="00A03D59">
        <w:rPr>
          <w:rFonts w:ascii="Times New Roman" w:hAnsi="Times New Roman"/>
        </w:rPr>
        <w:t xml:space="preserve"> з.е.</w:t>
      </w:r>
      <w:r>
        <w:rPr>
          <w:rFonts w:ascii="Times New Roman" w:hAnsi="Times New Roman"/>
        </w:rPr>
        <w:t>/ 468</w:t>
      </w:r>
      <w:r w:rsidRPr="00A03D59">
        <w:rPr>
          <w:rFonts w:ascii="Times New Roman" w:hAnsi="Times New Roman"/>
        </w:rPr>
        <w:t xml:space="preserve"> ч.</w:t>
      </w:r>
    </w:p>
    <w:p w:rsidR="00DA1ECD" w:rsidRPr="00C53134" w:rsidRDefault="00DA1ECD" w:rsidP="00DA1ECD">
      <w:pPr>
        <w:spacing w:line="276" w:lineRule="auto"/>
        <w:rPr>
          <w:rFonts w:ascii="Times New Roman" w:hAnsi="Times New Roman"/>
        </w:rPr>
      </w:pPr>
      <w:r w:rsidRPr="00C53134">
        <w:rPr>
          <w:rFonts w:ascii="Times New Roman" w:hAnsi="Times New Roman"/>
        </w:rPr>
        <w:t>Лекции –</w:t>
      </w:r>
      <w:r>
        <w:rPr>
          <w:rFonts w:ascii="Times New Roman" w:hAnsi="Times New Roman"/>
        </w:rPr>
        <w:t xml:space="preserve"> 80</w:t>
      </w:r>
      <w:r w:rsidRPr="00C53134">
        <w:rPr>
          <w:rFonts w:ascii="Times New Roman" w:hAnsi="Times New Roman"/>
        </w:rPr>
        <w:t xml:space="preserve"> ч.</w:t>
      </w:r>
    </w:p>
    <w:p w:rsidR="00DA1ECD" w:rsidRPr="00C53134" w:rsidRDefault="00DA1ECD" w:rsidP="00DA1ECD">
      <w:pPr>
        <w:spacing w:line="276" w:lineRule="auto"/>
        <w:rPr>
          <w:rFonts w:ascii="Times New Roman" w:hAnsi="Times New Roman"/>
        </w:rPr>
      </w:pPr>
      <w:r w:rsidRPr="00C53134">
        <w:rPr>
          <w:rFonts w:ascii="Times New Roman" w:hAnsi="Times New Roman"/>
        </w:rPr>
        <w:t xml:space="preserve">Практические занятия – </w:t>
      </w:r>
      <w:r>
        <w:rPr>
          <w:rFonts w:ascii="Times New Roman" w:hAnsi="Times New Roman"/>
        </w:rPr>
        <w:t>228</w:t>
      </w:r>
      <w:r w:rsidRPr="00C53134">
        <w:rPr>
          <w:rFonts w:ascii="Times New Roman" w:hAnsi="Times New Roman"/>
        </w:rPr>
        <w:t xml:space="preserve"> ч.</w:t>
      </w:r>
    </w:p>
    <w:p w:rsidR="00DA1ECD" w:rsidRPr="00C53134" w:rsidRDefault="00DA1ECD" w:rsidP="00DA1ECD">
      <w:pPr>
        <w:spacing w:line="276" w:lineRule="auto"/>
        <w:rPr>
          <w:rFonts w:ascii="Times New Roman" w:hAnsi="Times New Roman"/>
        </w:rPr>
      </w:pPr>
      <w:r w:rsidRPr="00C53134">
        <w:rPr>
          <w:rFonts w:ascii="Times New Roman" w:hAnsi="Times New Roman"/>
        </w:rPr>
        <w:t xml:space="preserve">Самостоятельная работа - </w:t>
      </w:r>
      <w:r>
        <w:rPr>
          <w:rFonts w:ascii="Times New Roman" w:hAnsi="Times New Roman"/>
        </w:rPr>
        <w:t>124</w:t>
      </w:r>
      <w:r w:rsidRPr="00C53134">
        <w:rPr>
          <w:rFonts w:ascii="Times New Roman" w:hAnsi="Times New Roman"/>
        </w:rPr>
        <w:t xml:space="preserve"> ч.</w:t>
      </w:r>
    </w:p>
    <w:p w:rsidR="00DA1ECD" w:rsidRPr="00DA1ECD" w:rsidRDefault="00DA1ECD" w:rsidP="00DA1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/>
        </w:rPr>
      </w:pPr>
      <w:r w:rsidRPr="00C53134">
        <w:rPr>
          <w:rFonts w:ascii="Times New Roman" w:hAnsi="Times New Roman"/>
        </w:rPr>
        <w:t xml:space="preserve">Форма контроля </w:t>
      </w:r>
      <w:r>
        <w:rPr>
          <w:rFonts w:ascii="Times New Roman" w:hAnsi="Times New Roman"/>
        </w:rPr>
        <w:t xml:space="preserve">– </w:t>
      </w:r>
      <w:r w:rsidRPr="00C53134">
        <w:rPr>
          <w:rFonts w:ascii="Times New Roman" w:hAnsi="Times New Roman"/>
        </w:rPr>
        <w:t xml:space="preserve">экзамен </w:t>
      </w:r>
      <w:r>
        <w:rPr>
          <w:rFonts w:ascii="Times New Roman" w:hAnsi="Times New Roman"/>
        </w:rPr>
        <w:t xml:space="preserve">(36 ч.)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lang w:val="en-US"/>
        </w:rPr>
        <w:t>XI</w:t>
      </w:r>
      <w:r w:rsidRPr="00DA1E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семестре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  <w:i/>
        </w:rPr>
      </w:pPr>
    </w:p>
    <w:p w:rsidR="00A320F4" w:rsidRDefault="00A320F4" w:rsidP="00A320F4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>1. Цели и задачи дисциплины</w:t>
      </w:r>
    </w:p>
    <w:p w:rsidR="00A320F4" w:rsidRPr="00424E71" w:rsidRDefault="00A320F4" w:rsidP="00A320F4">
      <w:pPr>
        <w:pStyle w:val="a6"/>
        <w:spacing w:before="0" w:beforeAutospacing="0" w:after="0" w:afterAutospacing="0" w:line="276" w:lineRule="auto"/>
        <w:ind w:firstLine="709"/>
        <w:contextualSpacing/>
        <w:jc w:val="both"/>
      </w:pPr>
      <w:r w:rsidRPr="00424E71">
        <w:rPr>
          <w:b/>
          <w:color w:val="000000"/>
        </w:rPr>
        <w:t>1.1</w:t>
      </w:r>
      <w:r w:rsidRPr="00424E71">
        <w:rPr>
          <w:color w:val="000000"/>
        </w:rPr>
        <w:t xml:space="preserve">. </w:t>
      </w:r>
      <w:r w:rsidRPr="00424E71">
        <w:rPr>
          <w:b/>
          <w:color w:val="000000"/>
        </w:rPr>
        <w:t>Основная цель</w:t>
      </w:r>
      <w:r w:rsidRPr="00424E71">
        <w:rPr>
          <w:color w:val="000000"/>
        </w:rPr>
        <w:t xml:space="preserve"> преподавания дисциплины на 5 и 6 курсах заключается в формировании и совершенствовании у студентов необходимого объема знаний и практических умений для врачебной деятельности, навыков диагностики и дифференциальной диагностики основных синдромов и заболеваний внутренних органов, выбора индивидуальной лечебной тактики, в том числе при коморбидности, развитии клинического мышления.</w:t>
      </w:r>
      <w:r w:rsidRPr="00424E71">
        <w:t xml:space="preserve"> </w:t>
      </w:r>
    </w:p>
    <w:p w:rsidR="00A320F4" w:rsidRPr="00424E71" w:rsidRDefault="00A320F4" w:rsidP="00A320F4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</w:rPr>
      </w:pPr>
      <w:r w:rsidRPr="00424E71">
        <w:rPr>
          <w:b/>
          <w:color w:val="000000"/>
        </w:rPr>
        <w:t>1.2. Задачи изучения дисциплины:</w:t>
      </w:r>
    </w:p>
    <w:p w:rsidR="00A320F4" w:rsidRPr="00424E71" w:rsidRDefault="00A320F4" w:rsidP="00A320F4">
      <w:pPr>
        <w:spacing w:line="276" w:lineRule="auto"/>
        <w:ind w:firstLine="709"/>
        <w:contextualSpacing/>
      </w:pPr>
      <w:r w:rsidRPr="00424E71">
        <w:rPr>
          <w:rFonts w:ascii="Times New Roman" w:hAnsi="Times New Roman"/>
        </w:rPr>
        <w:t>Обучение студента с формированием навыков решения профессиональных задач в соответствии с видами профессиональной деятельности (диагностической, лечебной, реабилитационной, профилактической, психолого-педагогической, организационно-управленческой, научно-исследовательской):</w:t>
      </w:r>
      <w:r w:rsidRPr="00424E71">
        <w:t xml:space="preserve"> </w:t>
      </w:r>
    </w:p>
    <w:p w:rsidR="00A320F4" w:rsidRPr="00424E71" w:rsidRDefault="00A320F4" w:rsidP="00A320F4">
      <w:pPr>
        <w:widowControl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424E71">
        <w:rPr>
          <w:rFonts w:ascii="Times New Roman" w:hAnsi="Times New Roman"/>
        </w:rPr>
        <w:t xml:space="preserve">формирование у студентов знаний и умений по проведению полного объема диагностических и лечебных мероприятий в соответствии с клиническими рекомендациями по ведению больных с различными нозологическими формами внутренних болезней на госпитальном этапе; </w:t>
      </w:r>
    </w:p>
    <w:p w:rsidR="00A320F4" w:rsidRPr="00424E71" w:rsidRDefault="00A320F4" w:rsidP="00A320F4">
      <w:pPr>
        <w:pStyle w:val="a9"/>
        <w:numPr>
          <w:ilvl w:val="0"/>
          <w:numId w:val="2"/>
        </w:numPr>
        <w:spacing w:line="276" w:lineRule="auto"/>
        <w:ind w:left="0" w:firstLine="709"/>
        <w:contextualSpacing/>
        <w:jc w:val="both"/>
      </w:pPr>
      <w:r w:rsidRPr="00424E71">
        <w:t>развитие у студентов навыков опроса и клинического обследования пациентов с патологией внутренних органов, интерпретации результатов рутинных и специальных лабораторных и инструментальных методов исследования органов и систем, морфологического исследования тканей;</w:t>
      </w:r>
    </w:p>
    <w:p w:rsidR="00A320F4" w:rsidRPr="00424E71" w:rsidRDefault="00A320F4" w:rsidP="00A320F4">
      <w:pPr>
        <w:pStyle w:val="a9"/>
        <w:numPr>
          <w:ilvl w:val="0"/>
          <w:numId w:val="2"/>
        </w:numPr>
        <w:spacing w:line="276" w:lineRule="auto"/>
        <w:ind w:left="0" w:firstLine="709"/>
        <w:contextualSpacing/>
        <w:jc w:val="both"/>
      </w:pPr>
      <w:r w:rsidRPr="00424E71">
        <w:t xml:space="preserve">формирование  у студентов навыков проведения дифференциального синдромного диагноза, постановки, обоснования и формулировки  диагноза, составления плана обследования пациентов, определения тактики их ведения; </w:t>
      </w:r>
    </w:p>
    <w:p w:rsidR="00A320F4" w:rsidRPr="00424E71" w:rsidRDefault="00A320F4" w:rsidP="00A320F4">
      <w:pPr>
        <w:pStyle w:val="a7"/>
        <w:numPr>
          <w:ilvl w:val="0"/>
          <w:numId w:val="2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424E71">
        <w:rPr>
          <w:sz w:val="24"/>
          <w:szCs w:val="24"/>
        </w:rPr>
        <w:t xml:space="preserve">формирование у студентов умений проводить профилактику, лечение и реабилитацию пациентов с заболеваниями внутренних органов, назначать и </w:t>
      </w:r>
      <w:r w:rsidRPr="00424E71">
        <w:rPr>
          <w:sz w:val="24"/>
          <w:szCs w:val="24"/>
        </w:rPr>
        <w:lastRenderedPageBreak/>
        <w:t>непосредственно осуществлять лечение пациентов с основными заболеваниями внутренних органов в госпитальных условиях;</w:t>
      </w:r>
    </w:p>
    <w:p w:rsidR="00A320F4" w:rsidRDefault="00A320F4" w:rsidP="00A320F4">
      <w:pPr>
        <w:pStyle w:val="a7"/>
        <w:numPr>
          <w:ilvl w:val="0"/>
          <w:numId w:val="2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424E71">
        <w:rPr>
          <w:sz w:val="24"/>
          <w:szCs w:val="24"/>
        </w:rPr>
        <w:t xml:space="preserve"> формирование навыков оформления истории болезни с изложением всех основных разделов, обоснования клинического диагноза, плана обследования и лечения, определения трудоспособности и показаний к госпитализации, ведения дневников и оформления этапных эпикризов при работе с терапевтическими больными.</w:t>
      </w:r>
    </w:p>
    <w:p w:rsidR="00A320F4" w:rsidRPr="00424E71" w:rsidRDefault="00A320F4" w:rsidP="00A320F4">
      <w:pPr>
        <w:pStyle w:val="a7"/>
        <w:spacing w:line="276" w:lineRule="auto"/>
        <w:ind w:left="709"/>
        <w:contextualSpacing/>
        <w:rPr>
          <w:sz w:val="24"/>
          <w:szCs w:val="24"/>
        </w:rPr>
      </w:pPr>
    </w:p>
    <w:p w:rsidR="00A320F4" w:rsidRPr="00C167DE" w:rsidRDefault="00A320F4" w:rsidP="00A320F4">
      <w:pPr>
        <w:pStyle w:val="a3"/>
        <w:ind w:left="0" w:firstLine="709"/>
        <w:rPr>
          <w:rFonts w:ascii="Times New Roman" w:hAnsi="Times New Roman" w:cs="Times New Roman"/>
          <w:i/>
        </w:rPr>
      </w:pPr>
      <w:r w:rsidRPr="00A320F4">
        <w:rPr>
          <w:rFonts w:ascii="Times New Roman" w:hAnsi="Times New Roman" w:cs="Times New Roman"/>
          <w:b/>
        </w:rPr>
        <w:t>2</w:t>
      </w:r>
      <w:r w:rsidRPr="00C167DE">
        <w:rPr>
          <w:rFonts w:ascii="Times New Roman" w:hAnsi="Times New Roman" w:cs="Times New Roman"/>
          <w:b/>
        </w:rPr>
        <w:t xml:space="preserve">. Планируемые результаты обучения по дисциплине </w:t>
      </w:r>
    </w:p>
    <w:p w:rsidR="00A320F4" w:rsidRPr="00C167DE" w:rsidRDefault="00A320F4" w:rsidP="00A320F4">
      <w:pPr>
        <w:spacing w:line="276" w:lineRule="auto"/>
        <w:ind w:firstLine="709"/>
        <w:rPr>
          <w:rFonts w:ascii="Times New Roman" w:hAnsi="Times New Roman"/>
          <w:b/>
          <w:bCs/>
          <w:iCs/>
        </w:rPr>
      </w:pPr>
      <w:r w:rsidRPr="00C167DE">
        <w:rPr>
          <w:rFonts w:ascii="Times New Roman" w:hAnsi="Times New Roman"/>
          <w:b/>
          <w:bCs/>
          <w:iCs/>
        </w:rPr>
        <w:t>Формируемые в процессе изучения дисциплины компетенции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A320F4" w:rsidRPr="00EA4826" w:rsidTr="005E7B99">
        <w:tc>
          <w:tcPr>
            <w:tcW w:w="5068" w:type="dxa"/>
            <w:vAlign w:val="center"/>
          </w:tcPr>
          <w:p w:rsidR="00A320F4" w:rsidRPr="002014A4" w:rsidRDefault="00A320F4" w:rsidP="005E7B9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2014A4">
              <w:rPr>
                <w:rFonts w:ascii="Times New Roman" w:hAnsi="Times New Roman"/>
                <w:b/>
              </w:rPr>
              <w:t xml:space="preserve">Код и наименование компетенции </w:t>
            </w:r>
          </w:p>
          <w:p w:rsidR="00A320F4" w:rsidRPr="002014A4" w:rsidRDefault="00A320F4" w:rsidP="005E7B9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014A4">
              <w:rPr>
                <w:rFonts w:ascii="Times New Roman" w:hAnsi="Times New Roman"/>
                <w:b/>
              </w:rPr>
              <w:t>(или ее части)</w:t>
            </w:r>
          </w:p>
        </w:tc>
        <w:tc>
          <w:tcPr>
            <w:tcW w:w="5069" w:type="dxa"/>
          </w:tcPr>
          <w:p w:rsidR="00A320F4" w:rsidRPr="002014A4" w:rsidRDefault="00A320F4" w:rsidP="005E7B9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2014A4">
              <w:rPr>
                <w:rFonts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A320F4" w:rsidRPr="00EA4826" w:rsidTr="005E7B99">
        <w:tc>
          <w:tcPr>
            <w:tcW w:w="10137" w:type="dxa"/>
            <w:gridSpan w:val="2"/>
          </w:tcPr>
          <w:p w:rsidR="00A320F4" w:rsidRPr="002014A4" w:rsidRDefault="00A320F4" w:rsidP="005E7B99">
            <w:pPr>
              <w:jc w:val="center"/>
              <w:rPr>
                <w:rFonts w:ascii="Times New Roman" w:hAnsi="Times New Roman"/>
                <w:i/>
              </w:rPr>
            </w:pPr>
            <w:r w:rsidRPr="002014A4">
              <w:rPr>
                <w:rFonts w:ascii="Times New Roman" w:hAnsi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A320F4" w:rsidRPr="00EA4826" w:rsidTr="005E7B99">
        <w:tc>
          <w:tcPr>
            <w:tcW w:w="10137" w:type="dxa"/>
            <w:gridSpan w:val="2"/>
          </w:tcPr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ОПК-4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 xml:space="preserve">ИД-3 ОПК-4 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eastAsia="Times New Roman" w:hAnsi="Times New Roman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  <w:tc>
          <w:tcPr>
            <w:tcW w:w="5069" w:type="dxa"/>
            <w:vAlign w:val="center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 w:rsidRPr="00D87C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A320F4" w:rsidRPr="006737EB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босновывать необходимость и объем лабораторного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исследования,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инструментального обследования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босновывать необходимость направления пациента на консультации к врачам-специалистам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а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нализировать полученные результаты обследования пациента, при необходимости обосновывать и планировать объем дополнительных исследований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и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нтерпретировать данные, полученные при лабораторном обследовании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и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нтерпретировать данные, полученные при инструментальном обследовании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и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нтерпретировать данные, полученные при консультациях пациента врачами-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с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пециалистами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  <w:r w:rsidRPr="00D87C92">
              <w:rPr>
                <w:rFonts w:ascii="Times New Roman" w:hAnsi="Times New Roman"/>
                <w:color w:val="333333"/>
              </w:rPr>
              <w:br/>
            </w:r>
            <w:r w:rsidRPr="00D87C92">
              <w:rPr>
                <w:rFonts w:ascii="Times New Roman" w:hAnsi="Times New Roman"/>
                <w:b/>
              </w:rPr>
              <w:t>владеть: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навыками применения </w:t>
            </w:r>
            <w:r w:rsidRPr="00D87C92">
              <w:rPr>
                <w:rFonts w:ascii="Times New Roman" w:eastAsia="Times New Roman" w:hAnsi="Times New Roman"/>
              </w:rPr>
              <w:t>дополнитель</w:t>
            </w:r>
            <w:r>
              <w:rPr>
                <w:rFonts w:ascii="Times New Roman" w:eastAsia="Times New Roman" w:hAnsi="Times New Roman"/>
              </w:rPr>
              <w:t>ных</w:t>
            </w:r>
            <w:r w:rsidRPr="00D87C92">
              <w:rPr>
                <w:rFonts w:ascii="Times New Roman" w:eastAsia="Times New Roman" w:hAnsi="Times New Roman"/>
              </w:rPr>
              <w:t xml:space="preserve"> лабора</w:t>
            </w:r>
            <w:r>
              <w:rPr>
                <w:rFonts w:ascii="Times New Roman" w:eastAsia="Times New Roman" w:hAnsi="Times New Roman"/>
              </w:rPr>
              <w:t>торных</w:t>
            </w:r>
            <w:r w:rsidRPr="00D87C92">
              <w:rPr>
                <w:rFonts w:ascii="Times New Roman" w:eastAsia="Times New Roman" w:hAnsi="Times New Roman"/>
              </w:rPr>
              <w:t xml:space="preserve"> и функциональны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D87C92">
              <w:rPr>
                <w:rFonts w:ascii="Times New Roman" w:eastAsia="Times New Roman" w:hAnsi="Times New Roman"/>
              </w:rPr>
              <w:t xml:space="preserve"> исследова</w:t>
            </w:r>
            <w:r>
              <w:rPr>
                <w:rFonts w:ascii="Times New Roman" w:eastAsia="Times New Roman" w:hAnsi="Times New Roman"/>
              </w:rPr>
              <w:t>ний</w:t>
            </w:r>
            <w:r w:rsidRPr="00D87C92">
              <w:rPr>
                <w:rFonts w:ascii="Times New Roman" w:eastAsia="Times New Roman" w:hAnsi="Times New Roman"/>
              </w:rPr>
              <w:t xml:space="preserve"> с целью установления диагноза в соответствии с порядками оказания медицинской помощи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A320F4" w:rsidRPr="00EA4826" w:rsidTr="005E7B99">
        <w:tc>
          <w:tcPr>
            <w:tcW w:w="10137" w:type="dxa"/>
            <w:gridSpan w:val="2"/>
            <w:vAlign w:val="center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ОПК-10 </w:t>
            </w:r>
            <w:r w:rsidRPr="004E00F0">
              <w:rPr>
                <w:rFonts w:ascii="Times New Roman" w:hAnsi="Times New Roman"/>
                <w:b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E1793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E17932">
              <w:rPr>
                <w:rFonts w:ascii="Times New Roman" w:eastAsia="Times New Roman" w:hAnsi="Times New Roman"/>
                <w:b/>
              </w:rPr>
              <w:t xml:space="preserve">ИД-5 ОПК-10 </w:t>
            </w:r>
          </w:p>
          <w:p w:rsidR="00A320F4" w:rsidRPr="00E1793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E17932">
              <w:rPr>
                <w:rFonts w:ascii="Times New Roman" w:eastAsia="Times New Roman" w:hAnsi="Times New Roman"/>
              </w:rPr>
              <w:t>Применяет сквозные технологии в профессиональной деятельности</w:t>
            </w:r>
          </w:p>
        </w:tc>
        <w:tc>
          <w:tcPr>
            <w:tcW w:w="5069" w:type="dxa"/>
            <w:vAlign w:val="center"/>
          </w:tcPr>
          <w:p w:rsidR="00A320F4" w:rsidRPr="00E17932" w:rsidRDefault="00A320F4" w:rsidP="005E7B99">
            <w:pPr>
              <w:rPr>
                <w:rFonts w:ascii="Times New Roman" w:hAnsi="Times New Roman"/>
              </w:rPr>
            </w:pPr>
            <w:r w:rsidRPr="00E17932">
              <w:rPr>
                <w:rFonts w:ascii="Times New Roman" w:hAnsi="Times New Roman"/>
                <w:b/>
              </w:rPr>
              <w:t>знать:</w:t>
            </w:r>
            <w:r w:rsidRPr="00E17932">
              <w:rPr>
                <w:rFonts w:ascii="Times New Roman" w:hAnsi="Times New Roman"/>
              </w:rPr>
              <w:t xml:space="preserve"> об использовании интернет-вещей, больших данных и цифровых платформ, о диагностических возможностях искусственного интеллекта в современной терапевтической клинике;</w:t>
            </w:r>
          </w:p>
          <w:p w:rsidR="00A320F4" w:rsidRPr="00E17932" w:rsidRDefault="00A320F4" w:rsidP="005E7B99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17932">
              <w:rPr>
                <w:rFonts w:ascii="Times New Roman" w:hAnsi="Times New Roman"/>
                <w:b/>
              </w:rPr>
              <w:t>уметь:</w:t>
            </w:r>
            <w:r w:rsidRPr="00E1793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использовать данные удаленного наблюдения для выделения пациентов высокого риска, интерпретировать результаты </w:t>
            </w:r>
            <w:r w:rsidRPr="00E17932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диагностики рентгенографических исследований с помощью искусственного интеллекта, пользоваться технологиями телемедицины.</w:t>
            </w:r>
          </w:p>
        </w:tc>
      </w:tr>
      <w:tr w:rsidR="00A320F4" w:rsidRPr="00EA4826" w:rsidTr="005E7B99">
        <w:tc>
          <w:tcPr>
            <w:tcW w:w="10137" w:type="dxa"/>
            <w:gridSpan w:val="2"/>
          </w:tcPr>
          <w:p w:rsidR="00A320F4" w:rsidRPr="00D87C92" w:rsidRDefault="00A320F4" w:rsidP="005E7B99">
            <w:pPr>
              <w:jc w:val="center"/>
              <w:rPr>
                <w:rFonts w:ascii="Times New Roman" w:hAnsi="Times New Roman"/>
                <w:i/>
              </w:rPr>
            </w:pPr>
            <w:r w:rsidRPr="00D87C92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Профессиональные компетенции (ПК)</w:t>
            </w:r>
          </w:p>
        </w:tc>
      </w:tr>
      <w:tr w:rsidR="00A320F4" w:rsidRPr="00EA4826" w:rsidTr="005E7B99">
        <w:tc>
          <w:tcPr>
            <w:tcW w:w="10137" w:type="dxa"/>
            <w:gridSpan w:val="2"/>
            <w:vAlign w:val="center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ПК-1 Способен оказывать медицинскую помощь пациенту в неотложной или экстренной формах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ИД-3 ПК-1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eastAsia="Times New Roman" w:hAnsi="Times New Roman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</w:p>
        </w:tc>
        <w:tc>
          <w:tcPr>
            <w:tcW w:w="5069" w:type="dxa"/>
          </w:tcPr>
          <w:p w:rsidR="00A320F4" w:rsidRPr="00D87C92" w:rsidRDefault="00A320F4" w:rsidP="005E7B99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t xml:space="preserve"> </w:t>
            </w:r>
            <w:r w:rsidRPr="00425ABA">
              <w:rPr>
                <w:rFonts w:ascii="Times New Roman" w:hAnsi="Times New Roman"/>
              </w:rPr>
              <w:t>осложнения и исходы заболеваний внутренних органов</w:t>
            </w:r>
            <w:r>
              <w:rPr>
                <w:rFonts w:ascii="Times New Roman" w:hAnsi="Times New Roman"/>
              </w:rPr>
              <w:t>; 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етодику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сбора жалоб и анамнеза у пациентов (их законных представителей)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, 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ето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дику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физикального исследования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терапевтического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пациентов (осмотр, пальпация, перкуссия, аускультация)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для выявления признаков </w:t>
            </w:r>
            <w:r w:rsidRPr="00D87C92">
              <w:rPr>
                <w:rFonts w:ascii="Times New Roman" w:eastAsia="Times New Roman" w:hAnsi="Times New Roman"/>
              </w:rPr>
              <w:t>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пределять медицинские показания для оказания скорой, в том числе скорой специализированной, медицинской помощи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в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ыявлять клинические признаки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и основные синдромы и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состоя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ния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, требу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ющие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оказания медицинской помощи в неотложной форме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  <w:r w:rsidRPr="00D87C92">
              <w:rPr>
                <w:rFonts w:ascii="Times New Roman" w:hAnsi="Times New Roman"/>
                <w:color w:val="333333"/>
              </w:rPr>
              <w:br/>
            </w:r>
            <w:r w:rsidRPr="00D87C92">
              <w:rPr>
                <w:rFonts w:ascii="Times New Roman" w:hAnsi="Times New Roman"/>
                <w:b/>
              </w:rPr>
              <w:t>владеть:</w:t>
            </w:r>
            <w:r w:rsidRPr="00D87C9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навыками выявления </w:t>
            </w:r>
            <w:r w:rsidRPr="00D87C92">
              <w:rPr>
                <w:rFonts w:ascii="Times New Roman" w:eastAsia="Times New Roman" w:hAnsi="Times New Roman"/>
              </w:rPr>
              <w:t>состоя</w:t>
            </w:r>
            <w:r>
              <w:rPr>
                <w:rFonts w:ascii="Times New Roman" w:eastAsia="Times New Roman" w:hAnsi="Times New Roman"/>
              </w:rPr>
              <w:t>ний</w:t>
            </w:r>
            <w:r w:rsidRPr="00D87C92">
              <w:rPr>
                <w:rFonts w:ascii="Times New Roman" w:eastAsia="Times New Roman" w:hAnsi="Times New Roman"/>
              </w:rPr>
              <w:t>, возникаю</w:t>
            </w:r>
            <w:r>
              <w:rPr>
                <w:rFonts w:ascii="Times New Roman" w:eastAsia="Times New Roman" w:hAnsi="Times New Roman"/>
              </w:rPr>
              <w:t>щих</w:t>
            </w:r>
            <w:r w:rsidRPr="00D87C92">
              <w:rPr>
                <w:rFonts w:ascii="Times New Roman" w:eastAsia="Times New Roman" w:hAnsi="Times New Roman"/>
              </w:rPr>
              <w:t xml:space="preserve"> при внезапных острых заболеваниях, обострении хронических заболеваний без явных признаков угрозы жизни пациента и тре</w:t>
            </w:r>
            <w:r>
              <w:rPr>
                <w:rFonts w:ascii="Times New Roman" w:eastAsia="Times New Roman" w:hAnsi="Times New Roman"/>
              </w:rPr>
              <w:t>бующих</w:t>
            </w:r>
            <w:r w:rsidRPr="00D87C92">
              <w:rPr>
                <w:rFonts w:ascii="Times New Roman" w:eastAsia="Times New Roman" w:hAnsi="Times New Roman"/>
              </w:rPr>
              <w:t xml:space="preserve"> оказания медицинской помощи в неотложной форме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ИД-4 ПК-1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eastAsia="Times New Roman" w:hAnsi="Times New Roman"/>
              </w:rPr>
              <w:t>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  <w:tc>
          <w:tcPr>
            <w:tcW w:w="5069" w:type="dxa"/>
          </w:tcPr>
          <w:p w:rsidR="00A320F4" w:rsidRDefault="00A320F4" w:rsidP="005E7B99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425ABA">
              <w:rPr>
                <w:rFonts w:ascii="Times New Roman" w:hAnsi="Times New Roman"/>
                <w:color w:val="333333"/>
                <w:shd w:val="clear" w:color="auto" w:fill="FFFFFF"/>
              </w:rPr>
              <w:t>методы проведения неотложных мероприятий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оказывать </w:t>
            </w:r>
            <w:r w:rsidRPr="00D87C92">
              <w:rPr>
                <w:rFonts w:ascii="Times New Roman" w:eastAsia="Times New Roman" w:hAnsi="Times New Roman"/>
              </w:rPr>
              <w:t>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навыками выполнения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мероприяти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й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по оказанию медицинской помощи в неотложной форме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D87C92">
              <w:rPr>
                <w:rFonts w:ascii="Times New Roman" w:eastAsia="Times New Roman" w:hAnsi="Times New Roman"/>
              </w:rPr>
              <w:t>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A320F4" w:rsidRPr="00EA4826" w:rsidTr="005E7B99">
        <w:trPr>
          <w:trHeight w:val="101"/>
        </w:trPr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ИД-5 ПК-1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eastAsia="Times New Roman" w:hAnsi="Times New Roman"/>
              </w:rPr>
              <w:t>Применяет должным образом лекарственные препараты и медицинских изделия при оказании медицинской помощи в экстренной или неотложной формах</w:t>
            </w:r>
          </w:p>
        </w:tc>
        <w:tc>
          <w:tcPr>
            <w:tcW w:w="5069" w:type="dxa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25ABA">
              <w:rPr>
                <w:rFonts w:ascii="Times New Roman" w:hAnsi="Times New Roman"/>
              </w:rPr>
              <w:t xml:space="preserve">показания и особенности применения </w:t>
            </w:r>
            <w:r w:rsidRPr="00425ABA">
              <w:rPr>
                <w:rFonts w:ascii="Times New Roman" w:eastAsia="Times New Roman" w:hAnsi="Times New Roman"/>
              </w:rPr>
              <w:t>лек</w:t>
            </w:r>
            <w:r w:rsidRPr="00D87C92">
              <w:rPr>
                <w:rFonts w:ascii="Times New Roman" w:eastAsia="Times New Roman" w:hAnsi="Times New Roman"/>
              </w:rPr>
              <w:t>арствен</w:t>
            </w:r>
            <w:r>
              <w:rPr>
                <w:rFonts w:ascii="Times New Roman" w:eastAsia="Times New Roman" w:hAnsi="Times New Roman"/>
              </w:rPr>
              <w:t>ных</w:t>
            </w:r>
            <w:r w:rsidRPr="00D87C92">
              <w:rPr>
                <w:rFonts w:ascii="Times New Roman" w:eastAsia="Times New Roman" w:hAnsi="Times New Roman"/>
              </w:rPr>
              <w:t xml:space="preserve"> препара</w:t>
            </w:r>
            <w:r>
              <w:rPr>
                <w:rFonts w:ascii="Times New Roman" w:eastAsia="Times New Roman" w:hAnsi="Times New Roman"/>
              </w:rPr>
              <w:t>тов</w:t>
            </w:r>
            <w:r w:rsidRPr="00D87C92">
              <w:rPr>
                <w:rFonts w:ascii="Times New Roman" w:eastAsia="Times New Roman" w:hAnsi="Times New Roman"/>
              </w:rPr>
              <w:t xml:space="preserve"> и медицинских изде</w:t>
            </w:r>
            <w:r>
              <w:rPr>
                <w:rFonts w:ascii="Times New Roman" w:eastAsia="Times New Roman" w:hAnsi="Times New Roman"/>
              </w:rPr>
              <w:t xml:space="preserve">лий, используемых </w:t>
            </w:r>
            <w:r w:rsidRPr="00D87C92">
              <w:rPr>
                <w:rFonts w:ascii="Times New Roman" w:eastAsia="Times New Roman" w:hAnsi="Times New Roman"/>
              </w:rPr>
              <w:t xml:space="preserve"> при оказании медицинской помощи в экстренной или неотложной формах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A320F4" w:rsidRPr="00425ABA" w:rsidRDefault="00A320F4" w:rsidP="005E7B99">
            <w:pPr>
              <w:rPr>
                <w:rFonts w:ascii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25ABA">
              <w:rPr>
                <w:rFonts w:ascii="Times New Roman" w:hAnsi="Times New Roman"/>
              </w:rPr>
              <w:t>назначать лекарственные препараты и использовать медицинские изделия, предусмотренные стандартами оказания первой врачебной помощи;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lastRenderedPageBreak/>
              <w:t>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C7768">
              <w:rPr>
                <w:rFonts w:ascii="Times New Roman" w:hAnsi="Times New Roman"/>
              </w:rPr>
              <w:t xml:space="preserve">навыками использования </w:t>
            </w:r>
            <w:r>
              <w:rPr>
                <w:rFonts w:ascii="Times New Roman" w:eastAsia="Times New Roman" w:hAnsi="Times New Roman"/>
              </w:rPr>
              <w:t>должным образом лекарственных препаратов</w:t>
            </w:r>
            <w:r w:rsidRPr="009C7768">
              <w:rPr>
                <w:rFonts w:ascii="Times New Roman" w:eastAsia="Times New Roman" w:hAnsi="Times New Roman"/>
              </w:rPr>
              <w:t xml:space="preserve"> и медицинских</w:t>
            </w:r>
            <w:r>
              <w:rPr>
                <w:rFonts w:ascii="Times New Roman" w:eastAsia="Times New Roman" w:hAnsi="Times New Roman"/>
              </w:rPr>
              <w:t xml:space="preserve"> изделий</w:t>
            </w:r>
            <w:r w:rsidRPr="00D87C92">
              <w:rPr>
                <w:rFonts w:ascii="Times New Roman" w:eastAsia="Times New Roman" w:hAnsi="Times New Roman"/>
              </w:rPr>
              <w:t xml:space="preserve"> при оказании медицинской помощи в экстренной или неотложной формах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A320F4" w:rsidRPr="00EA4826" w:rsidTr="005E7B99">
        <w:tc>
          <w:tcPr>
            <w:tcW w:w="10137" w:type="dxa"/>
            <w:gridSpan w:val="2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lastRenderedPageBreak/>
              <w:t>ПК-2 Способен проводить обследования пациента с целью установления диагноза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ИД-1 ПК-2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i/>
              </w:rPr>
            </w:pPr>
            <w:r w:rsidRPr="00D87C92">
              <w:rPr>
                <w:rFonts w:ascii="Times New Roman" w:eastAsia="Times New Roman" w:hAnsi="Times New Roman"/>
              </w:rPr>
              <w:t>Проводит полное физикальное обследование пациента (осмотр, пальпация, перкуссия, аускультация)</w:t>
            </w:r>
          </w:p>
        </w:tc>
        <w:tc>
          <w:tcPr>
            <w:tcW w:w="5069" w:type="dxa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методику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сбора жалоб, анамнеза жизни и заболевания па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ц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методику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полного физикального исследования пациента (осмотр, пальпация, перкуссия, аускультация)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;</w:t>
            </w:r>
          </w:p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существлять сбор жалоб, анамнеза жизни и заболевания пациента и анализировать полученную информацию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навыками  проведения  полного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физикаль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ного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об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следования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пациента (осмотр, пальпацию, перкуссию, аускультацию) и интерпретировать его результаты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ИД-2ПК-2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</w:rPr>
            </w:pPr>
            <w:r w:rsidRPr="00D87C92">
              <w:rPr>
                <w:rFonts w:ascii="Times New Roman" w:eastAsia="Times New Roman" w:hAnsi="Times New Roman"/>
              </w:rPr>
              <w:t>Формулирует предварительный диагноз и составляет план лабораторных и инструментальных обследований пациента</w:t>
            </w:r>
          </w:p>
        </w:tc>
        <w:tc>
          <w:tcPr>
            <w:tcW w:w="5069" w:type="dxa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A320F4" w:rsidRDefault="00A320F4" w:rsidP="005E7B99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босновывать необходимость и объем лабораторного обследования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босновывать необходимость и объем инструментального обследования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босновывать необходимость направления пациента на консультации к врачам-специалистам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а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нализировать полученные результаты обследования пациента, при необходимости обосновывать и планировать объем дополнительных исследований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и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нтерпретировать данные, полученные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: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при лабораторном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инструментальном обследовании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данные, полученные при консультациях пациента врачами-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с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пециалистами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; </w:t>
            </w:r>
          </w:p>
          <w:p w:rsidR="00A320F4" w:rsidRPr="00D87C92" w:rsidRDefault="00A320F4" w:rsidP="005E7B99">
            <w:pPr>
              <w:rPr>
                <w:rFonts w:ascii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301D1">
              <w:rPr>
                <w:rFonts w:ascii="Times New Roman" w:hAnsi="Times New Roman"/>
              </w:rPr>
              <w:t xml:space="preserve">навыками </w:t>
            </w:r>
            <w:r w:rsidRPr="001E79BD">
              <w:rPr>
                <w:rFonts w:ascii="Times New Roman" w:eastAsia="Times New Roman" w:hAnsi="Times New Roman"/>
              </w:rPr>
              <w:t xml:space="preserve">постановки </w:t>
            </w:r>
            <w:r w:rsidRPr="00A301D1">
              <w:rPr>
                <w:rFonts w:ascii="Times New Roman" w:eastAsia="Times New Roman" w:hAnsi="Times New Roman"/>
              </w:rPr>
              <w:t>предватель</w:t>
            </w:r>
            <w:r>
              <w:rPr>
                <w:rFonts w:ascii="Times New Roman" w:eastAsia="Times New Roman" w:hAnsi="Times New Roman"/>
              </w:rPr>
              <w:t>ного</w:t>
            </w:r>
            <w:r w:rsidRPr="001E79BD">
              <w:rPr>
                <w:rFonts w:ascii="Times New Roman" w:eastAsia="Times New Roman" w:hAnsi="Times New Roman"/>
              </w:rPr>
              <w:t xml:space="preserve"> диагноза согласно МКБ 10 </w:t>
            </w:r>
            <w:r w:rsidRPr="00A301D1">
              <w:rPr>
                <w:rFonts w:ascii="Times New Roman" w:eastAsia="Times New Roman" w:hAnsi="Times New Roman"/>
              </w:rPr>
              <w:t>и со</w:t>
            </w:r>
            <w:r>
              <w:rPr>
                <w:rFonts w:ascii="Times New Roman" w:eastAsia="Times New Roman" w:hAnsi="Times New Roman"/>
              </w:rPr>
              <w:t>ставления</w:t>
            </w:r>
            <w:r w:rsidRPr="00A301D1">
              <w:rPr>
                <w:rFonts w:ascii="Times New Roman" w:eastAsia="Times New Roman" w:hAnsi="Times New Roman"/>
              </w:rPr>
              <w:t xml:space="preserve"> план</w:t>
            </w:r>
            <w:r>
              <w:rPr>
                <w:rFonts w:ascii="Times New Roman" w:eastAsia="Times New Roman" w:hAnsi="Times New Roman"/>
              </w:rPr>
              <w:t>а</w:t>
            </w:r>
            <w:r w:rsidRPr="00A301D1">
              <w:rPr>
                <w:rFonts w:ascii="Times New Roman" w:eastAsia="Times New Roman" w:hAnsi="Times New Roman"/>
              </w:rPr>
              <w:t xml:space="preserve"> лабораторных и инструментальных обследований пациента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ИД-6 ПК-2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i/>
              </w:rPr>
            </w:pPr>
            <w:r w:rsidRPr="00D87C92">
              <w:rPr>
                <w:rFonts w:ascii="Times New Roman" w:eastAsia="Times New Roman" w:hAnsi="Times New Roman"/>
              </w:rPr>
              <w:t>Проводит дифференциальную диагностику с другими заболеваниями/состояниями, в том числе неотложными</w:t>
            </w:r>
          </w:p>
        </w:tc>
        <w:tc>
          <w:tcPr>
            <w:tcW w:w="5069" w:type="dxa"/>
          </w:tcPr>
          <w:p w:rsidR="00A320F4" w:rsidRDefault="00A320F4" w:rsidP="005E7B99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особенности результатов физикального исследования пациентов, лабораторных и инструментальных методов исследования при различных заболеваниях/состояниях со схожей клинической картиной; </w:t>
            </w:r>
          </w:p>
          <w:p w:rsidR="00A320F4" w:rsidRPr="00386809" w:rsidRDefault="00A320F4" w:rsidP="005E7B99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а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нализировать полученные результаты обследования пациента, при необходимости обосновывать и планировать объем дополнительных исследований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и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нтерпретировать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: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результаты сбора информации о заболевании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и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нтерпретировать данные, полученные при лабораторном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инструментальном обследовании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данные, при консультациях пациента врачами-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с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пециалистами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пределять очередность объема, содержания и последовательности диагностических мероприятий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для проведения дифференциального диагноза </w:t>
            </w:r>
            <w:r w:rsidRPr="00D87C92">
              <w:rPr>
                <w:rFonts w:ascii="Times New Roman" w:eastAsia="Times New Roman" w:hAnsi="Times New Roman"/>
              </w:rPr>
              <w:t>с другими заболеваниями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87C92">
              <w:rPr>
                <w:rFonts w:ascii="Times New Roman" w:eastAsia="Times New Roman" w:hAnsi="Times New Roman"/>
              </w:rPr>
              <w:t>/состояниями, в том числе неотложными</w:t>
            </w:r>
            <w:r w:rsidRPr="00D87C92">
              <w:rPr>
                <w:rFonts w:ascii="Times New Roman" w:hAnsi="Times New Roman"/>
                <w:color w:val="333333"/>
              </w:rPr>
              <w:br/>
            </w:r>
            <w:r w:rsidRPr="00D87C92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b/>
              </w:rPr>
              <w:t xml:space="preserve"> навыками </w:t>
            </w:r>
            <w:r>
              <w:rPr>
                <w:rFonts w:ascii="Times New Roman" w:eastAsia="Times New Roman" w:hAnsi="Times New Roman"/>
              </w:rPr>
              <w:t xml:space="preserve">проведения </w:t>
            </w:r>
            <w:r w:rsidRPr="00D87C92">
              <w:rPr>
                <w:rFonts w:ascii="Times New Roman" w:eastAsia="Times New Roman" w:hAnsi="Times New Roman"/>
              </w:rPr>
              <w:t>дифференциаль</w:t>
            </w:r>
            <w:r>
              <w:rPr>
                <w:rFonts w:ascii="Times New Roman" w:eastAsia="Times New Roman" w:hAnsi="Times New Roman"/>
              </w:rPr>
              <w:t xml:space="preserve">ного диагноза </w:t>
            </w:r>
            <w:r w:rsidRPr="00D87C92">
              <w:rPr>
                <w:rFonts w:ascii="Times New Roman" w:eastAsia="Times New Roman" w:hAnsi="Times New Roman"/>
              </w:rPr>
              <w:t>с другими заболеваниями/состояниями, в том числе неотложными</w:t>
            </w:r>
          </w:p>
        </w:tc>
      </w:tr>
      <w:tr w:rsidR="00A320F4" w:rsidRPr="00EA4826" w:rsidTr="005E7B99">
        <w:tc>
          <w:tcPr>
            <w:tcW w:w="10137" w:type="dxa"/>
            <w:gridSpan w:val="2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lastRenderedPageBreak/>
              <w:t>ПК-3 Способен назначить лечение и контролировать его эффективность и безопасность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ИД-1 ПК-3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i/>
              </w:rPr>
            </w:pPr>
            <w:r w:rsidRPr="00D87C92">
              <w:rPr>
                <w:rFonts w:ascii="Times New Roman" w:eastAsia="Times New Roman" w:hAnsi="Times New Roman"/>
              </w:rPr>
              <w:t>Назначает лекарственные препараты, медицинские изделия и лечебное питание 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w="5069" w:type="dxa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овременные методы применения лекарственных препаратов, медицинских изделий и лечебного питания при заболеваниях и состояниях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еханизм действия лекарственных препаратов, медицинских изделий и лечебного питания, медицинские показания и противопоказания к их применению; осложнения, вызванные их применением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A320F4" w:rsidRDefault="00A320F4" w:rsidP="005E7B99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6E4DAF">
              <w:rPr>
                <w:rFonts w:ascii="Times New Roman" w:hAnsi="Times New Roman"/>
              </w:rPr>
              <w:t xml:space="preserve">назначения </w:t>
            </w:r>
            <w:r w:rsidRPr="006E4DAF">
              <w:rPr>
                <w:rFonts w:ascii="Times New Roman" w:eastAsia="Times New Roman" w:hAnsi="Times New Roman"/>
              </w:rPr>
              <w:t>лекарственных препаратов, медицинских изделий и лечебного питания с учетом</w:t>
            </w:r>
            <w:r w:rsidRPr="00D87C92">
              <w:rPr>
                <w:rFonts w:ascii="Times New Roman" w:eastAsia="Times New Roman" w:hAnsi="Times New Roman"/>
              </w:rPr>
              <w:t xml:space="preserve">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>
              <w:rPr>
                <w:rFonts w:ascii="Times New Roman" w:eastAsia="Times New Roman" w:hAnsi="Times New Roman"/>
              </w:rPr>
              <w:t xml:space="preserve">; </w:t>
            </w:r>
          </w:p>
          <w:p w:rsidR="00A320F4" w:rsidRPr="006B68B0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B68B0">
              <w:rPr>
                <w:rFonts w:ascii="Times New Roman" w:hAnsi="Times New Roman"/>
              </w:rPr>
              <w:t>навыками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применения медицинских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изделия 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 с учетом стандартов медицинской помощи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ИД-2 ПК-3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i/>
              </w:rPr>
            </w:pPr>
            <w:r w:rsidRPr="00D87C92">
              <w:rPr>
                <w:rFonts w:ascii="Times New Roman" w:eastAsia="Times New Roman" w:hAnsi="Times New Roman"/>
              </w:rPr>
              <w:t>Оценивает эффективность и безопасность применения лекарственных препаратов, медицинских изделий, лечебного питания и иных методов лечения</w:t>
            </w:r>
          </w:p>
        </w:tc>
        <w:tc>
          <w:tcPr>
            <w:tcW w:w="5069" w:type="dxa"/>
            <w:vAlign w:val="center"/>
          </w:tcPr>
          <w:p w:rsidR="00A320F4" w:rsidRPr="001E79BD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еханизм действия лекарственных препаратов, медицинских изделий и лечебного питания, медицинские показания и противопоказания к их </w:t>
            </w:r>
            <w:r w:rsidRPr="001E79BD">
              <w:rPr>
                <w:rFonts w:ascii="Times New Roman" w:hAnsi="Times New Roman"/>
                <w:color w:val="333333"/>
                <w:shd w:val="clear" w:color="auto" w:fill="FFFFFF"/>
              </w:rPr>
              <w:t>применению; осложнения, вызванные их применением;</w:t>
            </w:r>
          </w:p>
          <w:p w:rsidR="00A320F4" w:rsidRPr="001E79BD" w:rsidRDefault="00A320F4" w:rsidP="005E7B99">
            <w:pPr>
              <w:rPr>
                <w:rFonts w:ascii="Times New Roman" w:hAnsi="Times New Roman"/>
                <w:b/>
              </w:rPr>
            </w:pPr>
            <w:r w:rsidRPr="001E79BD">
              <w:rPr>
                <w:rFonts w:ascii="Times New Roman" w:hAnsi="Times New Roman"/>
                <w:b/>
              </w:rPr>
              <w:t>уметь:</w:t>
            </w:r>
            <w:r w:rsidRPr="001E79B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выявлять признаки появления нежелательных явлений и осложнений, а </w:t>
            </w:r>
            <w:r w:rsidRPr="001E79BD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также отсутствие должного эффекта лекарственной терапии, применения медицинских изделий, лечебного питания эффективность и безопасность применения лекарственных препаратов, медицинских изделий и лечебного питания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r w:rsidRPr="001E79BD">
              <w:rPr>
                <w:rFonts w:ascii="Times New Roman" w:hAnsi="Times New Roman"/>
                <w:b/>
              </w:rPr>
              <w:t xml:space="preserve">владеть: </w:t>
            </w:r>
            <w:r w:rsidRPr="001E79BD">
              <w:rPr>
                <w:rFonts w:ascii="Times New Roman" w:hAnsi="Times New Roman"/>
              </w:rPr>
              <w:t xml:space="preserve">навыками оценки </w:t>
            </w:r>
            <w:r w:rsidRPr="001E79BD">
              <w:rPr>
                <w:rFonts w:ascii="Times New Roman" w:eastAsia="Times New Roman" w:hAnsi="Times New Roman"/>
              </w:rPr>
              <w:t>эффективности и безопасности применения</w:t>
            </w:r>
            <w:r w:rsidRPr="00D87C92">
              <w:rPr>
                <w:rFonts w:ascii="Times New Roman" w:eastAsia="Times New Roman" w:hAnsi="Times New Roman"/>
              </w:rPr>
              <w:t xml:space="preserve"> лекарственных препаратов, медицинских изделий, лечебного питания и иных методов лечения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lastRenderedPageBreak/>
              <w:t>ИД-3 ПК-3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i/>
              </w:rPr>
            </w:pPr>
            <w:r w:rsidRPr="00D87C92">
              <w:rPr>
                <w:rFonts w:ascii="Times New Roman" w:eastAsia="Times New Roman" w:hAnsi="Times New Roman"/>
              </w:rPr>
              <w:t>Назначает немедикаментозное лечение с учетом диагноза, возраста и клинической картины болезни в со</w:t>
            </w:r>
            <w:r>
              <w:rPr>
                <w:rFonts w:ascii="Times New Roman" w:eastAsia="Times New Roman" w:hAnsi="Times New Roman"/>
              </w:rPr>
              <w:t>о</w:t>
            </w:r>
            <w:r w:rsidRPr="00D87C92">
              <w:rPr>
                <w:rFonts w:ascii="Times New Roman" w:eastAsia="Times New Roman" w:hAnsi="Times New Roman"/>
              </w:rPr>
              <w:t>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w="5069" w:type="dxa"/>
          </w:tcPr>
          <w:p w:rsidR="00A320F4" w:rsidRPr="001E79BD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овременные методы немедикаментозного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еханизм действия немедикаментозного лечения; медицинские показания и противопоказания к его назначению; побочные эффекты, осложнения, </w:t>
            </w:r>
            <w:r w:rsidRPr="001E79BD">
              <w:rPr>
                <w:rFonts w:ascii="Times New Roman" w:hAnsi="Times New Roman"/>
                <w:color w:val="333333"/>
                <w:shd w:val="clear" w:color="auto" w:fill="FFFFFF"/>
              </w:rPr>
              <w:t>вызванные его применением;</w:t>
            </w:r>
          </w:p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1E79BD">
              <w:rPr>
                <w:rFonts w:ascii="Times New Roman" w:hAnsi="Times New Roman"/>
                <w:b/>
              </w:rPr>
              <w:t>уметь:</w:t>
            </w:r>
            <w:r w:rsidRPr="001E79B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выбрать вид  и  длительность немедикаментозной терапии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владеть:</w:t>
            </w:r>
            <w:r w:rsidRPr="00D87C9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навыками н</w:t>
            </w:r>
            <w:r w:rsidRPr="00D87C92">
              <w:rPr>
                <w:rFonts w:ascii="Times New Roman" w:eastAsia="Times New Roman" w:hAnsi="Times New Roman"/>
              </w:rPr>
              <w:t>азнач</w:t>
            </w:r>
            <w:r>
              <w:rPr>
                <w:rFonts w:ascii="Times New Roman" w:eastAsia="Times New Roman" w:hAnsi="Times New Roman"/>
              </w:rPr>
              <w:t>ения</w:t>
            </w:r>
            <w:r w:rsidRPr="00D87C92">
              <w:rPr>
                <w:rFonts w:ascii="Times New Roman" w:eastAsia="Times New Roman" w:hAnsi="Times New Roman"/>
              </w:rPr>
              <w:t xml:space="preserve"> немедикаментоз</w:t>
            </w:r>
            <w:r>
              <w:rPr>
                <w:rFonts w:ascii="Times New Roman" w:eastAsia="Times New Roman" w:hAnsi="Times New Roman"/>
              </w:rPr>
              <w:t>ного</w:t>
            </w:r>
            <w:r w:rsidRPr="00D87C92">
              <w:rPr>
                <w:rFonts w:ascii="Times New Roman" w:eastAsia="Times New Roman" w:hAnsi="Times New Roman"/>
              </w:rPr>
              <w:t xml:space="preserve"> лече</w:t>
            </w:r>
            <w:r>
              <w:rPr>
                <w:rFonts w:ascii="Times New Roman" w:eastAsia="Times New Roman" w:hAnsi="Times New Roman"/>
              </w:rPr>
              <w:t>ния</w:t>
            </w:r>
            <w:r w:rsidRPr="00D87C92">
              <w:rPr>
                <w:rFonts w:ascii="Times New Roman" w:eastAsia="Times New Roman" w:hAnsi="Times New Roman"/>
              </w:rPr>
              <w:t xml:space="preserve"> с учетом диагноза, возраста и клинической картины болезни в со</w:t>
            </w:r>
            <w:r>
              <w:rPr>
                <w:rFonts w:ascii="Times New Roman" w:eastAsia="Times New Roman" w:hAnsi="Times New Roman"/>
              </w:rPr>
              <w:t>о</w:t>
            </w:r>
            <w:r w:rsidRPr="00D87C92">
              <w:rPr>
                <w:rFonts w:ascii="Times New Roman" w:eastAsia="Times New Roman" w:hAnsi="Times New Roman"/>
              </w:rPr>
              <w:t>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ИД-6 ПК-3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i/>
              </w:rPr>
            </w:pPr>
            <w:r w:rsidRPr="00D87C92">
              <w:rPr>
                <w:rFonts w:ascii="Times New Roman" w:eastAsia="Times New Roman" w:hAnsi="Times New Roman"/>
              </w:rPr>
              <w:t>Составляет план лечения заболевания и состояния пациента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w="5069" w:type="dxa"/>
            <w:vAlign w:val="center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овременные методы применения лекарственных препаратов, медицинских изделий и лечебного питания при заболеваниях и состояниях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еханизм действия лекарственных препаратов, медицинских изделий и лечебного питания, медицинские показания и противопоказания к их применению; осложнения, вызванные их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применением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определять программу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лечения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терапевтического пациента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с учетом диагноза, возрас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та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владеть:</w:t>
            </w:r>
            <w:r w:rsidRPr="00D87C9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алгоритмом составления</w:t>
            </w:r>
            <w:r w:rsidRPr="00D87C9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комплексного </w:t>
            </w:r>
            <w:r w:rsidRPr="00D87C92">
              <w:rPr>
                <w:rFonts w:ascii="Times New Roman" w:eastAsia="Times New Roman" w:hAnsi="Times New Roman"/>
              </w:rPr>
              <w:t>план</w:t>
            </w:r>
            <w:r>
              <w:rPr>
                <w:rFonts w:ascii="Times New Roman" w:eastAsia="Times New Roman" w:hAnsi="Times New Roman"/>
              </w:rPr>
              <w:t>а</w:t>
            </w:r>
            <w:r w:rsidRPr="00D87C92">
              <w:rPr>
                <w:rFonts w:ascii="Times New Roman" w:eastAsia="Times New Roman" w:hAnsi="Times New Roman"/>
              </w:rPr>
              <w:t xml:space="preserve"> лечения заболевания и состояния пациента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</w:tbl>
    <w:p w:rsidR="00A320F4" w:rsidRPr="000F39C1" w:rsidRDefault="00A320F4" w:rsidP="00A320F4">
      <w:pPr>
        <w:pStyle w:val="a3"/>
        <w:ind w:left="0"/>
        <w:rPr>
          <w:rFonts w:ascii="Times New Roman" w:hAnsi="Times New Roman" w:cs="Times New Roman"/>
          <w:b/>
        </w:rPr>
      </w:pPr>
    </w:p>
    <w:p w:rsidR="00A320F4" w:rsidRDefault="00A320F4" w:rsidP="00A320F4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A320F4" w:rsidRPr="007C4328" w:rsidRDefault="00A320F4" w:rsidP="00A320F4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7C4328">
        <w:rPr>
          <w:rFonts w:ascii="Times New Roman" w:hAnsi="Times New Roman" w:cs="Times New Roman"/>
          <w:b/>
        </w:rPr>
        <w:t xml:space="preserve">. </w:t>
      </w:r>
      <w:r w:rsidRPr="007C4328">
        <w:rPr>
          <w:rStyle w:val="11"/>
          <w:rFonts w:eastAsia="Calibri"/>
          <w:b/>
          <w:bCs/>
        </w:rPr>
        <w:t>Место учебной дисциплины в структуре образовательной программы</w:t>
      </w:r>
    </w:p>
    <w:p w:rsidR="00A320F4" w:rsidRDefault="00A320F4" w:rsidP="00A320F4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BF565D">
        <w:rPr>
          <w:rFonts w:ascii="Times New Roman" w:hAnsi="Times New Roman" w:cs="Times New Roman"/>
        </w:rPr>
        <w:t xml:space="preserve">Дисциплина «Госпитальная терапия» относится к </w:t>
      </w:r>
      <w:r>
        <w:rPr>
          <w:rFonts w:ascii="Times New Roman" w:hAnsi="Times New Roman" w:cs="Times New Roman"/>
        </w:rPr>
        <w:t xml:space="preserve">обязательной </w:t>
      </w:r>
      <w:r w:rsidRPr="00BF565D">
        <w:rPr>
          <w:rFonts w:ascii="Times New Roman" w:hAnsi="Times New Roman" w:cs="Times New Roman"/>
        </w:rPr>
        <w:t>части блока 1 «Дисци</w:t>
      </w:r>
      <w:r>
        <w:rPr>
          <w:rFonts w:ascii="Times New Roman" w:hAnsi="Times New Roman" w:cs="Times New Roman"/>
        </w:rPr>
        <w:t>плины (модули)» Б.1.О.60</w:t>
      </w:r>
      <w:r w:rsidRPr="00BF565D">
        <w:rPr>
          <w:rFonts w:ascii="Times New Roman" w:hAnsi="Times New Roman" w:cs="Times New Roman"/>
        </w:rPr>
        <w:t>. Дисциплина</w:t>
      </w:r>
      <w:r w:rsidRPr="007C4328">
        <w:rPr>
          <w:rFonts w:ascii="Times New Roman" w:hAnsi="Times New Roman" w:cs="Times New Roman"/>
        </w:rPr>
        <w:t xml:space="preserve"> является одной из завершающих обучение  и логически связана со всеми перечисленными дисциплинами.</w:t>
      </w:r>
    </w:p>
    <w:p w:rsidR="00A320F4" w:rsidRPr="007C4328" w:rsidRDefault="00A320F4" w:rsidP="00A320F4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80610D" w:rsidRDefault="0080610D" w:rsidP="0080610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>
        <w:rPr>
          <w:rFonts w:ascii="Times New Roman" w:hAnsi="Times New Roman" w:cs="Times New Roman"/>
          <w:b/>
        </w:rPr>
        <w:t xml:space="preserve"> 2</w:t>
      </w:r>
      <w:r w:rsidRPr="00EA48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pacing w:val="-6"/>
        </w:rPr>
        <w:t>зачетные</w:t>
      </w:r>
      <w:r w:rsidRPr="00EA4826">
        <w:rPr>
          <w:rFonts w:ascii="Times New Roman" w:hAnsi="Times New Roman" w:cs="Times New Roman"/>
          <w:b/>
          <w:spacing w:val="-6"/>
        </w:rPr>
        <w:t xml:space="preserve"> единиц</w:t>
      </w:r>
      <w:r>
        <w:rPr>
          <w:rFonts w:ascii="Times New Roman" w:hAnsi="Times New Roman" w:cs="Times New Roman"/>
          <w:b/>
          <w:spacing w:val="-6"/>
        </w:rPr>
        <w:t>ы</w:t>
      </w:r>
      <w:r w:rsidRPr="00EA4826">
        <w:rPr>
          <w:rFonts w:ascii="Times New Roman" w:hAnsi="Times New Roman" w:cs="Times New Roman"/>
          <w:b/>
          <w:spacing w:val="-6"/>
        </w:rPr>
        <w:t>,</w:t>
      </w:r>
      <w:r>
        <w:rPr>
          <w:rFonts w:ascii="Times New Roman" w:hAnsi="Times New Roman" w:cs="Times New Roman"/>
          <w:b/>
        </w:rPr>
        <w:t xml:space="preserve"> 72 </w:t>
      </w:r>
      <w:r w:rsidRPr="00EA4826">
        <w:rPr>
          <w:rFonts w:ascii="Times New Roman" w:hAnsi="Times New Roman" w:cs="Times New Roman"/>
          <w:b/>
        </w:rPr>
        <w:t xml:space="preserve">академических </w:t>
      </w:r>
      <w:r>
        <w:rPr>
          <w:rFonts w:ascii="Times New Roman" w:hAnsi="Times New Roman" w:cs="Times New Roman"/>
          <w:b/>
          <w:spacing w:val="-10"/>
        </w:rPr>
        <w:t>часа</w:t>
      </w:r>
      <w:r w:rsidRPr="00EA4826">
        <w:rPr>
          <w:rFonts w:ascii="Times New Roman" w:hAnsi="Times New Roman" w:cs="Times New Roman"/>
          <w:b/>
          <w:spacing w:val="-1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1269"/>
        <w:gridCol w:w="921"/>
        <w:gridCol w:w="921"/>
        <w:gridCol w:w="921"/>
      </w:tblGrid>
      <w:tr w:rsidR="00DA1ECD" w:rsidRPr="007C4328" w:rsidTr="00DA1ECD">
        <w:trPr>
          <w:trHeight w:val="219"/>
        </w:trPr>
        <w:tc>
          <w:tcPr>
            <w:tcW w:w="2842" w:type="pct"/>
            <w:vMerge w:val="restart"/>
            <w:hideMark/>
          </w:tcPr>
          <w:p w:rsidR="00DA1ECD" w:rsidRPr="00BF565D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BF565D">
              <w:rPr>
                <w:color w:val="000000"/>
              </w:rPr>
              <w:t>Вид учебной работы</w:t>
            </w:r>
          </w:p>
        </w:tc>
        <w:tc>
          <w:tcPr>
            <w:tcW w:w="679" w:type="pct"/>
            <w:vMerge w:val="restart"/>
            <w:hideMark/>
          </w:tcPr>
          <w:p w:rsidR="00DA1ECD" w:rsidRPr="00BF565D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BF565D">
              <w:rPr>
                <w:color w:val="000000"/>
              </w:rPr>
              <w:t>Всего часов</w:t>
            </w:r>
          </w:p>
        </w:tc>
        <w:tc>
          <w:tcPr>
            <w:tcW w:w="1479" w:type="pct"/>
            <w:gridSpan w:val="3"/>
            <w:hideMark/>
          </w:tcPr>
          <w:p w:rsidR="00DA1ECD" w:rsidRPr="007C4328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7C4328">
              <w:rPr>
                <w:color w:val="000000"/>
              </w:rPr>
              <w:t>Семестры</w:t>
            </w:r>
          </w:p>
        </w:tc>
      </w:tr>
      <w:tr w:rsidR="00DA1ECD" w:rsidRPr="007C4328" w:rsidTr="00DA1ECD">
        <w:trPr>
          <w:trHeight w:val="234"/>
        </w:trPr>
        <w:tc>
          <w:tcPr>
            <w:tcW w:w="2842" w:type="pct"/>
            <w:vMerge/>
            <w:vAlign w:val="center"/>
            <w:hideMark/>
          </w:tcPr>
          <w:p w:rsidR="00DA1ECD" w:rsidRPr="00BF565D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DA1ECD" w:rsidRPr="00BF565D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3" w:type="pct"/>
          </w:tcPr>
          <w:p w:rsidR="00DA1ECD" w:rsidRPr="007C4328" w:rsidRDefault="00DA1ECD" w:rsidP="00061CA6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7C4328">
              <w:rPr>
                <w:color w:val="000000"/>
                <w:lang w:val="en-US"/>
              </w:rPr>
              <w:t>IX</w:t>
            </w:r>
          </w:p>
        </w:tc>
        <w:tc>
          <w:tcPr>
            <w:tcW w:w="493" w:type="pct"/>
          </w:tcPr>
          <w:p w:rsidR="00DA1ECD" w:rsidRPr="007C4328" w:rsidRDefault="00DA1ECD" w:rsidP="00061CA6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7C4328">
              <w:rPr>
                <w:color w:val="000000"/>
                <w:lang w:val="en-US"/>
              </w:rPr>
              <w:t>X</w:t>
            </w:r>
          </w:p>
        </w:tc>
        <w:tc>
          <w:tcPr>
            <w:tcW w:w="493" w:type="pct"/>
          </w:tcPr>
          <w:p w:rsidR="00DA1ECD" w:rsidRPr="007C4328" w:rsidRDefault="00DA1ECD" w:rsidP="00061CA6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7C4328">
              <w:rPr>
                <w:lang w:val="en-US"/>
              </w:rPr>
              <w:t>XI</w:t>
            </w:r>
          </w:p>
        </w:tc>
      </w:tr>
      <w:tr w:rsidR="00DA1ECD" w:rsidRPr="007C4328" w:rsidTr="00DA1ECD">
        <w:trPr>
          <w:trHeight w:val="240"/>
        </w:trPr>
        <w:tc>
          <w:tcPr>
            <w:tcW w:w="2842" w:type="pct"/>
            <w:shd w:val="clear" w:color="auto" w:fill="E0E0E0"/>
            <w:hideMark/>
          </w:tcPr>
          <w:p w:rsidR="00DA1ECD" w:rsidRPr="00BF565D" w:rsidRDefault="00DA1ECD" w:rsidP="00061CA6">
            <w:pPr>
              <w:pStyle w:val="aa"/>
              <w:spacing w:line="276" w:lineRule="auto"/>
              <w:rPr>
                <w:color w:val="000000"/>
              </w:rPr>
            </w:pPr>
            <w:r w:rsidRPr="00BF565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679" w:type="pct"/>
            <w:shd w:val="clear" w:color="auto" w:fill="E0E0E0"/>
          </w:tcPr>
          <w:p w:rsidR="00DA1ECD" w:rsidRPr="006F7F6B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493" w:type="pct"/>
            <w:shd w:val="clear" w:color="auto" w:fill="E0E0E0"/>
          </w:tcPr>
          <w:p w:rsidR="00DA1ECD" w:rsidRPr="006F7F6B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3" w:type="pct"/>
            <w:shd w:val="clear" w:color="auto" w:fill="E0E0E0"/>
          </w:tcPr>
          <w:p w:rsidR="00DA1ECD" w:rsidRPr="006F7F6B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93" w:type="pct"/>
            <w:shd w:val="clear" w:color="auto" w:fill="E0E0E0"/>
          </w:tcPr>
          <w:p w:rsidR="00DA1ECD" w:rsidRPr="006F7F6B" w:rsidRDefault="00DA1ECD" w:rsidP="00061CA6">
            <w:pPr>
              <w:pStyle w:val="a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A1ECD" w:rsidRPr="007C4328" w:rsidTr="00DA1ECD">
        <w:tc>
          <w:tcPr>
            <w:tcW w:w="5000" w:type="pct"/>
            <w:gridSpan w:val="5"/>
            <w:hideMark/>
          </w:tcPr>
          <w:p w:rsidR="00DA1ECD" w:rsidRPr="006F7F6B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6F7F6B">
              <w:rPr>
                <w:color w:val="000000"/>
              </w:rPr>
              <w:t>В том числе:</w:t>
            </w:r>
          </w:p>
        </w:tc>
      </w:tr>
      <w:tr w:rsidR="00DA1ECD" w:rsidRPr="007C4328" w:rsidTr="00DA1ECD">
        <w:tc>
          <w:tcPr>
            <w:tcW w:w="2842" w:type="pct"/>
            <w:hideMark/>
          </w:tcPr>
          <w:p w:rsidR="00DA1ECD" w:rsidRPr="00BF565D" w:rsidRDefault="00DA1ECD" w:rsidP="00061CA6">
            <w:pPr>
              <w:pStyle w:val="aa"/>
              <w:spacing w:line="276" w:lineRule="auto"/>
              <w:rPr>
                <w:color w:val="000000"/>
              </w:rPr>
            </w:pPr>
            <w:r w:rsidRPr="00BF565D">
              <w:rPr>
                <w:color w:val="000000"/>
              </w:rPr>
              <w:t>Лекции (Л)</w:t>
            </w:r>
          </w:p>
        </w:tc>
        <w:tc>
          <w:tcPr>
            <w:tcW w:w="679" w:type="pct"/>
          </w:tcPr>
          <w:p w:rsidR="00DA1ECD" w:rsidRPr="006F7F6B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93" w:type="pct"/>
          </w:tcPr>
          <w:p w:rsidR="00DA1ECD" w:rsidRPr="00B75C27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93" w:type="pct"/>
          </w:tcPr>
          <w:p w:rsidR="00DA1ECD" w:rsidRPr="00B75C27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93" w:type="pct"/>
          </w:tcPr>
          <w:p w:rsidR="00DA1ECD" w:rsidRPr="00B75C27" w:rsidRDefault="00DA1ECD" w:rsidP="00061CA6">
            <w:pPr>
              <w:pStyle w:val="a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DA1ECD" w:rsidRPr="007C4328" w:rsidTr="00DA1ECD">
        <w:tc>
          <w:tcPr>
            <w:tcW w:w="2842" w:type="pct"/>
            <w:hideMark/>
          </w:tcPr>
          <w:p w:rsidR="00DA1ECD" w:rsidRPr="00BF565D" w:rsidRDefault="00DA1ECD" w:rsidP="00061CA6">
            <w:pPr>
              <w:pStyle w:val="aa"/>
              <w:spacing w:line="276" w:lineRule="auto"/>
              <w:rPr>
                <w:color w:val="000000"/>
              </w:rPr>
            </w:pPr>
            <w:r w:rsidRPr="00BF565D">
              <w:rPr>
                <w:color w:val="000000"/>
              </w:rPr>
              <w:t>Практические занятия (ПЗ)</w:t>
            </w:r>
          </w:p>
        </w:tc>
        <w:tc>
          <w:tcPr>
            <w:tcW w:w="679" w:type="pct"/>
          </w:tcPr>
          <w:p w:rsidR="00DA1ECD" w:rsidRPr="006F7F6B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493" w:type="pct"/>
          </w:tcPr>
          <w:p w:rsidR="00DA1ECD" w:rsidRPr="006F7F6B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93" w:type="pct"/>
          </w:tcPr>
          <w:p w:rsidR="00DA1ECD" w:rsidRPr="006F7F6B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93" w:type="pct"/>
          </w:tcPr>
          <w:p w:rsidR="00DA1ECD" w:rsidRPr="00B75C27" w:rsidRDefault="00DA1ECD" w:rsidP="00061CA6">
            <w:pPr>
              <w:pStyle w:val="a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DA1ECD" w:rsidRPr="007C4328" w:rsidTr="00DA1ECD">
        <w:tc>
          <w:tcPr>
            <w:tcW w:w="2842" w:type="pct"/>
            <w:shd w:val="clear" w:color="auto" w:fill="E0E0E0"/>
            <w:hideMark/>
          </w:tcPr>
          <w:p w:rsidR="00DA1ECD" w:rsidRPr="00BF565D" w:rsidRDefault="00DA1ECD" w:rsidP="00061CA6">
            <w:pPr>
              <w:pStyle w:val="aa"/>
              <w:spacing w:line="276" w:lineRule="auto"/>
              <w:rPr>
                <w:b/>
                <w:color w:val="000000"/>
              </w:rPr>
            </w:pPr>
            <w:r w:rsidRPr="00BF565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679" w:type="pct"/>
            <w:shd w:val="clear" w:color="auto" w:fill="E0E0E0"/>
          </w:tcPr>
          <w:p w:rsidR="00DA1ECD" w:rsidRPr="006F7F6B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93" w:type="pct"/>
            <w:shd w:val="clear" w:color="auto" w:fill="E0E0E0"/>
          </w:tcPr>
          <w:p w:rsidR="00DA1ECD" w:rsidRPr="00B75C27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93" w:type="pct"/>
            <w:shd w:val="clear" w:color="auto" w:fill="E0E0E0"/>
          </w:tcPr>
          <w:p w:rsidR="00DA1ECD" w:rsidRPr="00B75C27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93" w:type="pct"/>
            <w:shd w:val="clear" w:color="auto" w:fill="E0E0E0"/>
          </w:tcPr>
          <w:p w:rsidR="00DA1ECD" w:rsidRPr="006F7F6B" w:rsidRDefault="00DA1ECD" w:rsidP="00061CA6">
            <w:pPr>
              <w:pStyle w:val="aa"/>
              <w:spacing w:line="276" w:lineRule="auto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44</w:t>
            </w:r>
          </w:p>
        </w:tc>
      </w:tr>
      <w:tr w:rsidR="00DA1ECD" w:rsidRPr="007C4328" w:rsidTr="00DA1ECD">
        <w:tc>
          <w:tcPr>
            <w:tcW w:w="5000" w:type="pct"/>
            <w:gridSpan w:val="5"/>
            <w:hideMark/>
          </w:tcPr>
          <w:p w:rsidR="00DA1ECD" w:rsidRPr="006F7F6B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6F7F6B">
              <w:rPr>
                <w:color w:val="000000"/>
              </w:rPr>
              <w:t>В том числе:</w:t>
            </w:r>
          </w:p>
        </w:tc>
      </w:tr>
      <w:tr w:rsidR="00DA1ECD" w:rsidRPr="007C4328" w:rsidTr="00DA1ECD">
        <w:tc>
          <w:tcPr>
            <w:tcW w:w="2842" w:type="pct"/>
            <w:shd w:val="clear" w:color="auto" w:fill="E7E6E6"/>
            <w:hideMark/>
          </w:tcPr>
          <w:p w:rsidR="00DA1ECD" w:rsidRPr="00BF565D" w:rsidRDefault="00DA1ECD" w:rsidP="00061CA6">
            <w:pPr>
              <w:pStyle w:val="aa"/>
              <w:spacing w:line="276" w:lineRule="auto"/>
              <w:rPr>
                <w:color w:val="000000"/>
              </w:rPr>
            </w:pPr>
            <w:r w:rsidRPr="00BF565D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679" w:type="pct"/>
          </w:tcPr>
          <w:p w:rsidR="00DA1ECD" w:rsidRPr="006F7F6B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6F7F6B">
              <w:rPr>
                <w:color w:val="000000"/>
              </w:rPr>
              <w:t>36, экз.</w:t>
            </w:r>
          </w:p>
        </w:tc>
        <w:tc>
          <w:tcPr>
            <w:tcW w:w="493" w:type="pct"/>
          </w:tcPr>
          <w:p w:rsidR="00DA1ECD" w:rsidRPr="006F7F6B" w:rsidRDefault="00DA1ECD" w:rsidP="00061CA6">
            <w:pPr>
              <w:pStyle w:val="aa"/>
              <w:spacing w:line="276" w:lineRule="auto"/>
              <w:rPr>
                <w:color w:val="000000"/>
              </w:rPr>
            </w:pPr>
          </w:p>
        </w:tc>
        <w:tc>
          <w:tcPr>
            <w:tcW w:w="493" w:type="pct"/>
          </w:tcPr>
          <w:p w:rsidR="00DA1ECD" w:rsidRPr="006F7F6B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3" w:type="pct"/>
          </w:tcPr>
          <w:p w:rsidR="00DA1ECD" w:rsidRPr="006F7F6B" w:rsidRDefault="00DA1ECD" w:rsidP="00061CA6">
            <w:pPr>
              <w:pStyle w:val="aa"/>
              <w:spacing w:line="276" w:lineRule="auto"/>
              <w:rPr>
                <w:color w:val="000000"/>
              </w:rPr>
            </w:pPr>
            <w:r w:rsidRPr="006F7F6B">
              <w:rPr>
                <w:color w:val="000000"/>
              </w:rPr>
              <w:t>36, экз.</w:t>
            </w:r>
          </w:p>
        </w:tc>
      </w:tr>
      <w:tr w:rsidR="00DA1ECD" w:rsidRPr="007C4328" w:rsidTr="00DA1ECD">
        <w:trPr>
          <w:trHeight w:val="418"/>
        </w:trPr>
        <w:tc>
          <w:tcPr>
            <w:tcW w:w="2842" w:type="pct"/>
            <w:shd w:val="clear" w:color="auto" w:fill="E0E0E0"/>
            <w:hideMark/>
          </w:tcPr>
          <w:p w:rsidR="00DA1ECD" w:rsidRPr="00BF565D" w:rsidRDefault="00DA1ECD" w:rsidP="00061CA6">
            <w:pPr>
              <w:pStyle w:val="aa"/>
              <w:spacing w:line="276" w:lineRule="auto"/>
              <w:rPr>
                <w:b/>
                <w:color w:val="000000"/>
              </w:rPr>
            </w:pPr>
            <w:r w:rsidRPr="00BF565D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679" w:type="pct"/>
            <w:shd w:val="clear" w:color="auto" w:fill="E0E0E0"/>
          </w:tcPr>
          <w:p w:rsidR="00DA1ECD" w:rsidRPr="006F7F6B" w:rsidRDefault="00DA1ECD" w:rsidP="00061CA6">
            <w:pPr>
              <w:pStyle w:val="aa"/>
              <w:spacing w:line="276" w:lineRule="auto"/>
              <w:rPr>
                <w:color w:val="000000"/>
              </w:rPr>
            </w:pPr>
          </w:p>
        </w:tc>
        <w:tc>
          <w:tcPr>
            <w:tcW w:w="493" w:type="pct"/>
            <w:shd w:val="clear" w:color="auto" w:fill="E0E0E0"/>
          </w:tcPr>
          <w:p w:rsidR="00DA1ECD" w:rsidRPr="006F7F6B" w:rsidRDefault="00DA1ECD" w:rsidP="00061CA6">
            <w:pPr>
              <w:pStyle w:val="aa"/>
              <w:spacing w:line="276" w:lineRule="auto"/>
              <w:rPr>
                <w:color w:val="000000"/>
              </w:rPr>
            </w:pPr>
          </w:p>
        </w:tc>
        <w:tc>
          <w:tcPr>
            <w:tcW w:w="493" w:type="pct"/>
            <w:shd w:val="clear" w:color="auto" w:fill="E0E0E0"/>
          </w:tcPr>
          <w:p w:rsidR="00DA1ECD" w:rsidRPr="006F7F6B" w:rsidRDefault="00DA1ECD" w:rsidP="00061CA6">
            <w:pPr>
              <w:pStyle w:val="aa"/>
              <w:spacing w:line="276" w:lineRule="auto"/>
              <w:rPr>
                <w:color w:val="000000"/>
              </w:rPr>
            </w:pPr>
          </w:p>
        </w:tc>
        <w:tc>
          <w:tcPr>
            <w:tcW w:w="493" w:type="pct"/>
            <w:shd w:val="clear" w:color="auto" w:fill="E0E0E0"/>
          </w:tcPr>
          <w:p w:rsidR="00DA1ECD" w:rsidRPr="006F7F6B" w:rsidRDefault="00DA1ECD" w:rsidP="00061CA6">
            <w:pPr>
              <w:pStyle w:val="aa"/>
              <w:spacing w:line="276" w:lineRule="auto"/>
              <w:rPr>
                <w:color w:val="000000"/>
              </w:rPr>
            </w:pPr>
          </w:p>
        </w:tc>
      </w:tr>
      <w:tr w:rsidR="00DA1ECD" w:rsidRPr="007C4328" w:rsidTr="00DA1ECD">
        <w:trPr>
          <w:trHeight w:val="345"/>
        </w:trPr>
        <w:tc>
          <w:tcPr>
            <w:tcW w:w="2842" w:type="pct"/>
            <w:shd w:val="clear" w:color="auto" w:fill="FFFFFF"/>
            <w:vAlign w:val="center"/>
            <w:hideMark/>
          </w:tcPr>
          <w:p w:rsidR="00DA1ECD" w:rsidRPr="00BF565D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BF565D">
              <w:rPr>
                <w:rFonts w:ascii="Times New Roman" w:hAnsi="Times New Roman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79" w:type="pct"/>
          </w:tcPr>
          <w:p w:rsidR="00DA1ECD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  <w:p w:rsidR="00DA1ECD" w:rsidRPr="006F7F6B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3" w:type="pct"/>
          </w:tcPr>
          <w:p w:rsidR="00DA1ECD" w:rsidRPr="00B75C27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44</w:t>
            </w:r>
          </w:p>
          <w:p w:rsidR="00DA1ECD" w:rsidRPr="00B75C27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3" w:type="pct"/>
          </w:tcPr>
          <w:p w:rsidR="00DA1ECD" w:rsidRPr="00B75C27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44</w:t>
            </w:r>
          </w:p>
          <w:p w:rsidR="00DA1ECD" w:rsidRPr="00B75C27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3" w:type="pct"/>
          </w:tcPr>
          <w:p w:rsidR="00DA1ECD" w:rsidRPr="00B75C27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80</w:t>
            </w:r>
          </w:p>
          <w:p w:rsidR="00DA1ECD" w:rsidRPr="00B75C27" w:rsidRDefault="00DA1ECD" w:rsidP="00061CA6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DA1ECD" w:rsidRDefault="00DA1ECD" w:rsidP="0080610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80610D" w:rsidRDefault="0080610D" w:rsidP="0080610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>5.  Осно</w:t>
      </w:r>
      <w:r>
        <w:rPr>
          <w:rFonts w:ascii="Times New Roman" w:hAnsi="Times New Roman" w:cs="Times New Roman"/>
          <w:b/>
          <w:spacing w:val="-10"/>
        </w:rPr>
        <w:t>вные разделы дисциплины</w:t>
      </w:r>
      <w:r w:rsidRPr="00EA4826">
        <w:rPr>
          <w:rFonts w:ascii="Times New Roman" w:hAnsi="Times New Roman" w:cs="Times New Roman"/>
          <w:b/>
          <w:spacing w:val="-10"/>
        </w:rPr>
        <w:t xml:space="preserve">. </w:t>
      </w:r>
    </w:p>
    <w:p w:rsidR="00DA1ECD" w:rsidRDefault="00DA1ECD" w:rsidP="0080610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098"/>
        <w:gridCol w:w="4333"/>
        <w:gridCol w:w="1921"/>
      </w:tblGrid>
      <w:tr w:rsidR="00DA1ECD" w:rsidRPr="007C4328" w:rsidTr="00061C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CD" w:rsidRPr="007C4328" w:rsidRDefault="00DA1ECD" w:rsidP="00061C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№ </w:t>
            </w:r>
          </w:p>
          <w:p w:rsidR="00DA1ECD" w:rsidRPr="007C4328" w:rsidRDefault="00DA1ECD" w:rsidP="00061C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CD" w:rsidRPr="007C4328" w:rsidRDefault="00DA1ECD" w:rsidP="00061C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Наименование раздела дисциплины (модуля)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Содержание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Код контролируемой компетенции (или ее части)</w:t>
            </w:r>
          </w:p>
        </w:tc>
      </w:tr>
      <w:tr w:rsidR="00DA1ECD" w:rsidRPr="007C4328" w:rsidTr="00061C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CD" w:rsidRPr="007C4328" w:rsidRDefault="00DA1ECD" w:rsidP="00061C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4</w:t>
            </w:r>
          </w:p>
        </w:tc>
      </w:tr>
      <w:tr w:rsidR="00DA1ECD" w:rsidRPr="007C4328" w:rsidTr="00061CA6">
        <w:trPr>
          <w:trHeight w:val="5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D" w:rsidRPr="007C4328" w:rsidRDefault="00DA1ECD" w:rsidP="00061C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lastRenderedPageBreak/>
              <w:t>1.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Болезни органов дыхания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1.1. Дифференциальная диагностика и лечение нарушений  бронхиальной проходимости.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1.1.1. Диагноз, классификация бронхиальной астмы.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1.1.3. Диагноз, классификация ХОБЛ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1.2. Дифференциальная диагностика и лечение  очаговых заболеваний легких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1.2.1. Диагностика и лечение  острых пневмоний. Особенности пневмоний при новой коронавирусной инфекции </w:t>
            </w:r>
            <w:r w:rsidRPr="007C4328">
              <w:rPr>
                <w:rFonts w:ascii="Times New Roman" w:hAnsi="Times New Roman"/>
                <w:lang w:val="en-US"/>
              </w:rPr>
              <w:t>COVID</w:t>
            </w:r>
            <w:r w:rsidRPr="007C4328">
              <w:rPr>
                <w:rFonts w:ascii="Times New Roman" w:hAnsi="Times New Roman"/>
              </w:rPr>
              <w:t>-19.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1.2.2. Дифференциальная диагностика при очаговых образованиях в легких.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1.3. Дифференциальная диагностика и лечение диффузных (диссеминированных) поражений легких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1.3.1. Идиопатический фиброзирующий альвеолит, синдром  Хаммена-Рича, лекарственные и кардиогенные пневмопатии. Поражение легких при диффузных заболеваниях соединительной ткани,  системных васкулитах, опухолевые и  кардиогенные диссеминации, лекарственные пневмопатии (амиодарон, нитрофураны и т.д.). Туберкулез, саркоидоз. Лечение саркоидоза и аллергических альвеолитов. 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1.3.2.Дифференциально-диагностические признаки острой и хронической дыхательной недостаточности.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ОПК-4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ИД-4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ИД-5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ПК-2</w:t>
            </w:r>
          </w:p>
          <w:p w:rsidR="00DA1ECD" w:rsidRPr="00924D02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 xml:space="preserve">ИД-1 </w:t>
            </w:r>
            <w:r w:rsidRPr="00924D02">
              <w:rPr>
                <w:rFonts w:ascii="Times New Roman" w:eastAsia="Times New Roman" w:hAnsi="Times New Roman"/>
              </w:rPr>
              <w:t>ПК-3</w:t>
            </w:r>
          </w:p>
          <w:p w:rsidR="00DA1ECD" w:rsidRPr="00924D02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924D02">
              <w:rPr>
                <w:rFonts w:ascii="Times New Roman" w:eastAsia="Times New Roman" w:hAnsi="Times New Roman"/>
              </w:rPr>
              <w:t>ИД-2 ПК-3</w:t>
            </w:r>
          </w:p>
          <w:p w:rsidR="00DA1ECD" w:rsidRPr="00924D02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924D02">
              <w:rPr>
                <w:rFonts w:ascii="Times New Roman" w:eastAsia="Times New Roman" w:hAnsi="Times New Roman"/>
              </w:rPr>
              <w:t>ИД-3 ПК-3</w:t>
            </w:r>
          </w:p>
          <w:p w:rsidR="00DA1ECD" w:rsidRPr="00924D02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924D02">
              <w:rPr>
                <w:rFonts w:ascii="Times New Roman" w:eastAsia="Times New Roman" w:hAnsi="Times New Roman"/>
              </w:rPr>
              <w:t>ИД-6 ПК-3</w:t>
            </w:r>
          </w:p>
          <w:p w:rsidR="00DA1ECD" w:rsidRPr="009F2DB6" w:rsidRDefault="00DA1ECD" w:rsidP="00061CA6">
            <w:pPr>
              <w:rPr>
                <w:rFonts w:ascii="Times New Roman" w:eastAsia="Times New Roman" w:hAnsi="Times New Roman"/>
              </w:rPr>
            </w:pPr>
            <w:r w:rsidRPr="00924D02">
              <w:rPr>
                <w:rFonts w:ascii="Times New Roman" w:eastAsia="Times New Roman" w:hAnsi="Times New Roman"/>
              </w:rPr>
              <w:t>ИД-5 ОПК-10</w:t>
            </w:r>
            <w:r w:rsidRPr="009F2DB6">
              <w:rPr>
                <w:rFonts w:ascii="Times New Roman" w:eastAsia="Times New Roman" w:hAnsi="Times New Roman"/>
              </w:rPr>
              <w:t xml:space="preserve"> 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A1ECD" w:rsidRPr="007C4328" w:rsidTr="00061CA6">
        <w:trPr>
          <w:trHeight w:val="127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C4328">
              <w:rPr>
                <w:rFonts w:ascii="Times New Roman" w:hAnsi="Times New Roman"/>
                <w:b/>
              </w:rPr>
              <w:t>Болезни системы кровообращения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2.1. Дифференциальная диагностика и лечебная тактика при болях в области сердца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2.1.1. Особенности болей коронарогенного и некоронарогенного  генеза (в том  числе экстракардиального). Факторы риска ИБС. Диагностика и лечение стабильной стенокардии.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2.1.2 Понятие об остром коронарном синдроме (ОКС). Врачебная диагностическая тактика при ОКС. Диагностика инфаркта миокарда. Клинические варианты.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</w:t>
            </w:r>
            <w:r w:rsidRPr="007C4328">
              <w:rPr>
                <w:rFonts w:ascii="Times New Roman" w:hAnsi="Times New Roman"/>
                <w:b/>
              </w:rPr>
              <w:t>.</w:t>
            </w:r>
            <w:r w:rsidRPr="007C4328">
              <w:rPr>
                <w:rFonts w:ascii="Times New Roman" w:hAnsi="Times New Roman"/>
              </w:rPr>
              <w:t>1.3.</w:t>
            </w:r>
            <w:r w:rsidRPr="007C4328">
              <w:rPr>
                <w:rFonts w:ascii="Times New Roman" w:hAnsi="Times New Roman"/>
                <w:b/>
              </w:rPr>
              <w:t xml:space="preserve"> </w:t>
            </w:r>
            <w:r w:rsidRPr="007C4328">
              <w:rPr>
                <w:rFonts w:ascii="Times New Roman" w:hAnsi="Times New Roman"/>
              </w:rPr>
              <w:t>Тактика ведения больного с инфарктом миокарда. Маршрутизация больных ОКС.</w:t>
            </w:r>
            <w:r w:rsidRPr="007C4328">
              <w:rPr>
                <w:rFonts w:ascii="Times New Roman" w:hAnsi="Times New Roman"/>
                <w:b/>
              </w:rPr>
              <w:t xml:space="preserve"> </w:t>
            </w:r>
            <w:r w:rsidRPr="007C4328">
              <w:rPr>
                <w:rFonts w:ascii="Times New Roman" w:hAnsi="Times New Roman"/>
              </w:rPr>
              <w:t>Методы реваскуляризации. Показания и противопоказания к тромболитической терапии и чрескожным вмешательствам на коронарных артериях. Принципы сопроводительной терапии.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C4328">
              <w:rPr>
                <w:rFonts w:ascii="Times New Roman" w:hAnsi="Times New Roman"/>
              </w:rPr>
              <w:t>2.1.4. Осложнения инфаркта миокарда.  Диагностика, дифференциальная диагностика. Алгоритмы лечения.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2.2. Дифференциальная диагностика и лечение  нарушений сердечного ритма и проводимости.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2.2.1. Особенности клинических  проявлений и значение ЭКГ-метода в диагностике аритмий. Диагностика и лечение  экстрасистолических аритмий. Диагностика и лечение  суправентрикулярной тахикардии. Особенности ведения больных с фибрилляцией и трепетанием предсердий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2.2.2. Диагностика и лечение вентрикулярной тахикардии. Внезапная клиническая смерть. Показания и техника проведения кардиоверсии и дефибрилляции, сопроводительная терапия.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2.2.3. Диагностика, дифференциальная диагностика и лечение при нарушениях </w:t>
            </w:r>
            <w:r w:rsidRPr="007C4328">
              <w:rPr>
                <w:rFonts w:ascii="Times New Roman" w:hAnsi="Times New Roman"/>
              </w:rPr>
              <w:lastRenderedPageBreak/>
              <w:t xml:space="preserve">проводимости. Синдром слабости синусового узла. Синдром удлинения </w:t>
            </w:r>
            <w:r w:rsidRPr="007C4328">
              <w:rPr>
                <w:rFonts w:ascii="Times New Roman" w:hAnsi="Times New Roman"/>
                <w:lang w:val="en-US"/>
              </w:rPr>
              <w:t>QT</w:t>
            </w:r>
            <w:r w:rsidRPr="007C4328">
              <w:rPr>
                <w:rFonts w:ascii="Times New Roman" w:hAnsi="Times New Roman"/>
              </w:rPr>
              <w:t>. Синдром преждевременного возбуждения.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2.3. Дифференциальная диагностика при сердечных шумах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Дифференциальная диагностика приобретенных пороков сердца, характеризующихся появлением систолического шума.  Дифференциальная диагностика пороков сердца, характеризующихся диастолическим шумом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2.4. Дифференциальная диагностика и лечение некоронарогенных поражений миокарда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2.4.1. Диагностика и лечение первичных кардиомиопатий. Вторичные кардиомиопатии. Миокардиты. Клинические варианты  течения, лечебная тактика.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2.4.2. Инфекционный эндокардит. Критерии диагноза. Программы терапии. Профилактика. Диагностика, дифференциальная диагностика перикардитов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2.5. Дифференциальная диагностика и лечение артериальной гипертензии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2.5.1. Артериальные гипертонии. Гипертоническая болезнь. Классификация.  Клинические варианты. Современные методы лечения  артериальной  гипертензии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2.5.2. Вторичные артериальные гипертензии. Дифференциальный диагноз. Значение инструментальных методов обследования. Определение лечебной тактики в соответствии с нозологической формой.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2.6. Диагностика и лечение острой и хронической сердечной недостаточности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2.6.1. Острая левожелудочковая недостаточность, дифференциальная диагностика, лечение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C4328">
              <w:rPr>
                <w:rFonts w:ascii="Times New Roman" w:hAnsi="Times New Roman"/>
              </w:rPr>
              <w:lastRenderedPageBreak/>
              <w:t>2.6.2. Хроническая сердечная недостаточность, диагностика, лечение, прогноз.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lastRenderedPageBreak/>
              <w:t>ИД-3 ОПК-4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ИД-4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ИД-5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ПК-3</w:t>
            </w:r>
          </w:p>
          <w:p w:rsidR="00DA1ECD" w:rsidRPr="00924D02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924D02">
              <w:rPr>
                <w:rFonts w:ascii="Times New Roman" w:eastAsia="Times New Roman" w:hAnsi="Times New Roman"/>
              </w:rPr>
              <w:t>ИД-3 ПК-3</w:t>
            </w:r>
          </w:p>
          <w:p w:rsidR="00DA1ECD" w:rsidRPr="00924D02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924D02">
              <w:rPr>
                <w:rFonts w:ascii="Times New Roman" w:eastAsia="Times New Roman" w:hAnsi="Times New Roman"/>
              </w:rPr>
              <w:t>ИД-6 ПК-3</w:t>
            </w:r>
          </w:p>
          <w:p w:rsidR="00DA1ECD" w:rsidRPr="009F2DB6" w:rsidRDefault="00DA1ECD" w:rsidP="00061CA6">
            <w:pPr>
              <w:rPr>
                <w:rFonts w:ascii="Times New Roman" w:eastAsia="Times New Roman" w:hAnsi="Times New Roman"/>
              </w:rPr>
            </w:pPr>
            <w:r w:rsidRPr="00924D02">
              <w:rPr>
                <w:rFonts w:ascii="Times New Roman" w:eastAsia="Times New Roman" w:hAnsi="Times New Roman"/>
              </w:rPr>
              <w:t>ИД-5 ОПК-10</w:t>
            </w:r>
            <w:r w:rsidRPr="009F2DB6">
              <w:rPr>
                <w:rFonts w:ascii="Times New Roman" w:eastAsia="Times New Roman" w:hAnsi="Times New Roman"/>
              </w:rPr>
              <w:t xml:space="preserve"> 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A1ECD" w:rsidRPr="007C4328" w:rsidTr="00061CA6">
        <w:trPr>
          <w:trHeight w:val="50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pStyle w:val="1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7C4328">
              <w:rPr>
                <w:sz w:val="24"/>
                <w:szCs w:val="24"/>
              </w:rPr>
              <w:t xml:space="preserve"> Болезни почек и мочевых путей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7C4328">
              <w:rPr>
                <w:b w:val="0"/>
                <w:sz w:val="24"/>
                <w:szCs w:val="24"/>
              </w:rPr>
              <w:t>3.1. Дифференциальная диагностика и терапия при мочевом синдроме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Диагностика,   критерии и лечение гломерулопатий. Индивидуализированное лечение. Клинические особенности отеков при поражениях сердца, почек, печени, эндокринных нарушениях. Дифференциальная диагностика и лечение при нефротическом  синдроме.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3.2. Дифференциальная диагностика и лечение при отеках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3.2.1. Диагностические критерии заболеваний, проявляющихся  тубуло-интерстициальным поражением 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3.2.2. Классификация, диагностика, подходы к лечению ХБП. Особенности терапии основного заболевания. Показания к проведению и виды заместительной терапии.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ОПК-4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ИД-4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ИД-5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ПК-3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A1ECD" w:rsidRPr="007C4328" w:rsidTr="00061CA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C4328">
              <w:rPr>
                <w:rFonts w:ascii="Times New Roman" w:hAnsi="Times New Roman"/>
                <w:b/>
              </w:rPr>
              <w:t>Болезни суставов. Системные заболевания  соединительной ткани.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4.1. Дифференциальная диагностика и лечебная тактика при поражении суставов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4.1.1. Ревматоидный артрит. Возможности ранней диагностики. Классификация. Диагностические критерии.  Базисная и симптоматическая терапия. Возможности ранней диагностики и диагностические критерии  болезни Бехтерева, синдрома Рейтера, синдрома  Шегрена. Лечение.</w:t>
            </w:r>
          </w:p>
          <w:p w:rsidR="00DA1ECD" w:rsidRPr="00795CA5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4.1.3. Диагностика и лечение деформирующего </w:t>
            </w:r>
            <w:r w:rsidRPr="00795CA5">
              <w:rPr>
                <w:rFonts w:ascii="Times New Roman" w:hAnsi="Times New Roman"/>
              </w:rPr>
              <w:t>остеоартроза, подагрической артропатии, выявление паранеопластических реакций. Лечение острого приступа подагры.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95CA5">
              <w:rPr>
                <w:rFonts w:ascii="Times New Roman" w:hAnsi="Times New Roman"/>
              </w:rPr>
              <w:t>4.2. Дифференциальная</w:t>
            </w:r>
            <w:r w:rsidRPr="007C4328">
              <w:rPr>
                <w:rFonts w:ascii="Times New Roman" w:hAnsi="Times New Roman"/>
              </w:rPr>
              <w:t xml:space="preserve"> диагностика и лечение системных заболеваний соединительной ткани и системных васкулитов.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4.2.1. Системная красная волчанка. Диагностические критерии. Лечение системной  красной волчанки. Системная склеродермия. Полимиозит </w:t>
            </w:r>
            <w:r w:rsidRPr="007C4328">
              <w:rPr>
                <w:rFonts w:ascii="Times New Roman" w:hAnsi="Times New Roman"/>
              </w:rPr>
              <w:lastRenderedPageBreak/>
              <w:t>и дерматомиозит. Классификация. Диагностические критерии. Лечение.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4.2.4. Узелковый  полиартериит, гранулематоз Вегенера, Диагностика, лечение. Синдром Гудпасчера. Геморрагический васкулит Шенлейн-Геноха. Диагностика, лечение.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lastRenderedPageBreak/>
              <w:t>ИД-3 ОПК-4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ИД-4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ИД-5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ПК-3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A1ECD" w:rsidRPr="007C4328" w:rsidTr="00061CA6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C4328">
              <w:rPr>
                <w:rFonts w:ascii="Times New Roman" w:hAnsi="Times New Roman"/>
                <w:b/>
              </w:rPr>
              <w:t>Заболевания печени и желчных путей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5.1. Дифференциальная диагностика и лечение  при гепатомегалии и желтухах.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5.1.1. Основные  причины развития (хронические  гепатиты и циррозы печени, болезни накопления, опухоли печени, болезни печеночных сосудов, болезни крови и кроветворных органов, болезни сердца). Лечение хронических гепатитов. Возможные причины,  клинические проявления и неотложная терапия  острой  печеночной недостаточности.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5.1.2. Циррозы печени. Классификация. Диагностические критерии. Осложнения. Лечение.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5.2.  Дифференциальная диагностика и лечение заболеваний желчных путей и поджелудочной железы.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5.2.1.   Желчекаменная болезнь, хронические холециститы, дискинезии желчных путей. Критерии диагноза. Лечение. Диагностика и дифференциальная диагностика, лечение различных клинических  вариантов  хронического  панкреатита, рака поджелудочной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ОПК-4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ИД-4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ИД-5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ПК-3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A1ECD" w:rsidRPr="007C4328" w:rsidTr="00061CA6">
        <w:trPr>
          <w:trHeight w:val="2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C4328">
              <w:rPr>
                <w:rFonts w:ascii="Times New Roman" w:hAnsi="Times New Roman"/>
                <w:b/>
              </w:rPr>
              <w:t>Болезни системы пищеварения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6.1. Дифференциальная диагностика и лечение при синдроме желудочной  диспепсии.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6.1.1. Современные методы лабораторно-инструментальных исследований и лечение хронического гастрита. Ранняя диагностика рака желудка.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6.1.2. Алгоритмы обследования больных с  подозрением на язвенную болезнь. Современные аспекты лечения </w:t>
            </w:r>
            <w:r w:rsidRPr="007C4328">
              <w:rPr>
                <w:rFonts w:ascii="Times New Roman" w:hAnsi="Times New Roman"/>
              </w:rPr>
              <w:lastRenderedPageBreak/>
              <w:t>язвенной болезни.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6.2. Дифференциальная диагностика и лечебная тактика при  кишечной диспепсии.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6.2.1. Неспецифический язвенный колит. Болезнь Крона. Диагностика, особенности течения. Лечебная тактика.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6.2.1. Заболевания,  проявляющиеся диареей, дифференциальная диагностика. Дифференциальная диагностика заболеваний, протекающих с запорами.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lastRenderedPageBreak/>
              <w:t>ИД-3 ОПК-4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ИД-4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ИД-5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ПК-3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A1ECD" w:rsidRPr="007C4328" w:rsidTr="00061CA6">
        <w:trPr>
          <w:trHeight w:val="4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C4328">
              <w:rPr>
                <w:rFonts w:ascii="Times New Roman" w:hAnsi="Times New Roman"/>
                <w:b/>
              </w:rPr>
              <w:t>Болезни системы крови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D" w:rsidRPr="00272422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272422">
              <w:rPr>
                <w:rFonts w:ascii="Times New Roman" w:hAnsi="Times New Roman"/>
              </w:rPr>
              <w:t>7.1. Дифференциальная  диагностика и патогенетическая терапия при анемических состояниях.</w:t>
            </w:r>
          </w:p>
          <w:p w:rsidR="00DA1ECD" w:rsidRPr="00272422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272422">
              <w:rPr>
                <w:rFonts w:ascii="Times New Roman" w:hAnsi="Times New Roman"/>
              </w:rPr>
              <w:t>В-12 и фолиево-дефицитные анемии. Этиология, механизмы развития. Диагностика. Лечение. Гипо</w:t>
            </w:r>
            <w:r>
              <w:rPr>
                <w:rFonts w:ascii="Times New Roman" w:hAnsi="Times New Roman"/>
              </w:rPr>
              <w:t>-/</w:t>
            </w:r>
            <w:r w:rsidRPr="00272422">
              <w:rPr>
                <w:rFonts w:ascii="Times New Roman" w:hAnsi="Times New Roman"/>
              </w:rPr>
              <w:t>апластическая анемия. Парциальная красно-клеточная аплазия. Миелодиспластический синдром. Критерии диагноза и программы лечения. Гемолитические анемии. Врожденные и приобретенные формы. Диагностические критерии. Региональные особенности распространения в Дагестане. Серповидноклеточная болезнь. Талассемия.</w:t>
            </w:r>
          </w:p>
          <w:p w:rsidR="00DA1ECD" w:rsidRPr="00272422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272422">
              <w:rPr>
                <w:rFonts w:ascii="Times New Roman" w:hAnsi="Times New Roman"/>
              </w:rPr>
              <w:t>7.2. Дифференциальная диагностика и лечение гемобластозов</w:t>
            </w:r>
          </w:p>
          <w:p w:rsidR="00DA1ECD" w:rsidRPr="00272422" w:rsidRDefault="00DA1ECD" w:rsidP="00061CA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72422">
              <w:rPr>
                <w:rFonts w:ascii="Times New Roman" w:hAnsi="Times New Roman"/>
              </w:rPr>
              <w:t>7.2.1. Достоверные диагностические критерии  острых лейкозов.</w:t>
            </w:r>
            <w:r w:rsidRPr="00272422">
              <w:rPr>
                <w:rFonts w:ascii="Times New Roman" w:hAnsi="Times New Roman"/>
                <w:b/>
              </w:rPr>
              <w:t xml:space="preserve"> </w:t>
            </w:r>
            <w:r w:rsidRPr="00272422">
              <w:rPr>
                <w:rFonts w:ascii="Times New Roman" w:hAnsi="Times New Roman"/>
              </w:rPr>
              <w:t>Осложнения  лекарственной терапии гемобластозов. Цитостатическая болезнь (причины, клиника, лечение)</w:t>
            </w:r>
            <w:r w:rsidRPr="00272422">
              <w:rPr>
                <w:rFonts w:ascii="Times New Roman" w:hAnsi="Times New Roman"/>
                <w:b/>
              </w:rPr>
              <w:t>.</w:t>
            </w:r>
          </w:p>
          <w:p w:rsidR="00DA1ECD" w:rsidRPr="00272422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272422">
              <w:rPr>
                <w:rFonts w:ascii="Times New Roman" w:hAnsi="Times New Roman"/>
              </w:rPr>
              <w:t>7.2.2. Диагностика и лечение  хронического лимфолейкоза. Лимфомы, диагностика. Тактика лечения.</w:t>
            </w:r>
          </w:p>
          <w:p w:rsidR="00DA1ECD" w:rsidRPr="00272422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272422">
              <w:rPr>
                <w:rFonts w:ascii="Times New Roman" w:hAnsi="Times New Roman"/>
              </w:rPr>
              <w:t>7.2.3. Диагностика и лечение хронического миелолейкоза, эритремии, сублейкемического миелоза.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272422">
              <w:rPr>
                <w:rFonts w:ascii="Times New Roman" w:hAnsi="Times New Roman"/>
              </w:rPr>
              <w:lastRenderedPageBreak/>
              <w:t>7.2.4. Парапротеинемические гемобластозы. Миеломная болезнь. Лечение.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7.3. Дифференциальная диагностика при лимфоаденопатии и спленомегалии. Заболевания, проявляющиеся   локальным и диффузным увеличением  лимфоузлов и спленомегалией. Программа  диагностического поиска. Значение  морфологического метода  исследования. Показания к спленэктомии.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7.4. Дифференциальная диагностика и лечение заболеваний, проявляющихся нарушениями свертывающей системы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7.4.1. Коагулопатии. Классификация, клиника, диагностика. Лечение гемофилии.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7.4.2. Тромбоцитопеническая пурпура. Вторичные тромбоцитопении. Антифосфолипидный синдром.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7.4.3. Геморрагический и тромбофилический синдромы в клинике внутренних болезней. Дифференциальный диагноз. ДВС-синдром.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lastRenderedPageBreak/>
              <w:t>ИД-3 ОПК-4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ИД-4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ИД-5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ПК-2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ПК-3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ПК-3</w:t>
            </w:r>
          </w:p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A1ECD" w:rsidRPr="00EB0234" w:rsidTr="00061CA6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7C4328" w:rsidRDefault="00DA1ECD" w:rsidP="00061CA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Аллергические реакции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272422" w:rsidRDefault="00DA1ECD" w:rsidP="00061C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8.1. </w:t>
            </w:r>
            <w:r w:rsidRPr="007C369C">
              <w:rPr>
                <w:rStyle w:val="11"/>
                <w:rFonts w:eastAsia="Microsoft Sans Serif"/>
              </w:rPr>
              <w:t>Анафилактический шок, ди</w:t>
            </w:r>
            <w:r w:rsidRPr="007C369C">
              <w:rPr>
                <w:rStyle w:val="11"/>
                <w:rFonts w:eastAsia="Microsoft Sans Serif"/>
              </w:rPr>
              <w:softHyphen/>
              <w:t>агностика. Неотложная терапия. Маршрутизация пациентов. Отек Квинке, виды, оказание неотложной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ИД-4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ИД-5 ПК-1</w:t>
            </w:r>
          </w:p>
          <w:p w:rsidR="00DA1ECD" w:rsidRPr="00EB0234" w:rsidRDefault="00DA1ECD" w:rsidP="00061CA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:rsidR="00DA1ECD" w:rsidRDefault="00DA1ECD" w:rsidP="0080610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80610D" w:rsidRPr="00EA4826" w:rsidRDefault="0080610D" w:rsidP="008061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EA4826">
        <w:rPr>
          <w:rFonts w:ascii="Times New Roman" w:hAnsi="Times New Roman" w:cs="Times New Roman"/>
          <w:b/>
          <w:iCs/>
          <w:spacing w:val="-7"/>
        </w:rPr>
        <w:t>6.</w:t>
      </w:r>
      <w:r>
        <w:rPr>
          <w:rFonts w:ascii="Times New Roman" w:hAnsi="Times New Roman" w:cs="Times New Roman"/>
          <w:b/>
          <w:iCs/>
          <w:spacing w:val="-7"/>
        </w:rPr>
        <w:t xml:space="preserve"> </w:t>
      </w:r>
      <w:r w:rsidRPr="00EA4826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80610D" w:rsidRPr="00AA3B20" w:rsidRDefault="0080610D" w:rsidP="0080610D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>
        <w:rPr>
          <w:rFonts w:ascii="Times New Roman" w:hAnsi="Times New Roman" w:cs="Times New Roman"/>
          <w:bCs/>
          <w:spacing w:val="-7"/>
        </w:rPr>
        <w:t>Промежуточная</w:t>
      </w:r>
      <w:r w:rsidR="00A320F4">
        <w:rPr>
          <w:rFonts w:ascii="Times New Roman" w:hAnsi="Times New Roman" w:cs="Times New Roman"/>
          <w:bCs/>
          <w:spacing w:val="-7"/>
        </w:rPr>
        <w:t xml:space="preserve"> аттестация проводится в форме экзамена</w:t>
      </w:r>
      <w:r>
        <w:rPr>
          <w:rFonts w:ascii="Times New Roman" w:hAnsi="Times New Roman" w:cs="Times New Roman"/>
          <w:bCs/>
          <w:spacing w:val="-7"/>
        </w:rPr>
        <w:t xml:space="preserve"> в </w:t>
      </w:r>
      <w:r w:rsidR="00DA1ECD">
        <w:rPr>
          <w:rFonts w:ascii="Times New Roman" w:hAnsi="Times New Roman" w:cs="Times New Roman"/>
          <w:bCs/>
          <w:spacing w:val="-7"/>
          <w:lang w:val="en-US"/>
        </w:rPr>
        <w:t>X</w:t>
      </w:r>
      <w:bookmarkStart w:id="0" w:name="_GoBack"/>
      <w:bookmarkEnd w:id="0"/>
      <w:r>
        <w:rPr>
          <w:rFonts w:ascii="Times New Roman" w:hAnsi="Times New Roman" w:cs="Times New Roman"/>
          <w:bCs/>
          <w:spacing w:val="-7"/>
          <w:lang w:val="en-US"/>
        </w:rPr>
        <w:t>I</w:t>
      </w:r>
      <w:r w:rsidR="00A320F4">
        <w:rPr>
          <w:rFonts w:ascii="Times New Roman" w:hAnsi="Times New Roman" w:cs="Times New Roman"/>
          <w:bCs/>
          <w:spacing w:val="-7"/>
        </w:rPr>
        <w:t xml:space="preserve"> </w:t>
      </w:r>
      <w:r>
        <w:rPr>
          <w:rFonts w:ascii="Times New Roman" w:hAnsi="Times New Roman" w:cs="Times New Roman"/>
          <w:bCs/>
          <w:spacing w:val="-7"/>
        </w:rPr>
        <w:t>семестре.</w:t>
      </w: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>Кафедра – разработчик: кафедра госпитальной терапии №1</w:t>
      </w: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B81E8A" w:rsidRDefault="00B81E8A"/>
    <w:sectPr w:rsidR="00B8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3A20"/>
    <w:multiLevelType w:val="hybridMultilevel"/>
    <w:tmpl w:val="3EEE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2D55"/>
    <w:multiLevelType w:val="hybridMultilevel"/>
    <w:tmpl w:val="AF36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0D"/>
    <w:rsid w:val="005E7B99"/>
    <w:rsid w:val="00770F85"/>
    <w:rsid w:val="0080610D"/>
    <w:rsid w:val="009864BA"/>
    <w:rsid w:val="00A320F4"/>
    <w:rsid w:val="00B81E8A"/>
    <w:rsid w:val="00D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B723"/>
  <w15:docId w15:val="{BE353655-1430-43EA-9DDC-F3DA15B4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61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A320F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061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0610D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1"/>
    <w:qFormat/>
    <w:rsid w:val="0080610D"/>
    <w:pPr>
      <w:ind w:left="720"/>
      <w:contextualSpacing/>
    </w:pPr>
  </w:style>
  <w:style w:type="table" w:styleId="a4">
    <w:name w:val="Table Grid"/>
    <w:basedOn w:val="a1"/>
    <w:uiPriority w:val="59"/>
    <w:qFormat/>
    <w:rsid w:val="008061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806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4">
    <w:name w:val="Основной текст4"/>
    <w:basedOn w:val="a"/>
    <w:rsid w:val="0080610D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customStyle="1" w:styleId="a5">
    <w:name w:val="Основной текст + Полужирный"/>
    <w:rsid w:val="00806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A320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ody Text"/>
    <w:basedOn w:val="a"/>
    <w:link w:val="a8"/>
    <w:uiPriority w:val="99"/>
    <w:unhideWhenUsed/>
    <w:rsid w:val="00A320F4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rsid w:val="00A32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тиль"/>
    <w:uiPriority w:val="99"/>
    <w:rsid w:val="00A32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ля таблиц"/>
    <w:basedOn w:val="a"/>
    <w:rsid w:val="00A320F4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A32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C94B-B4F7-41F9-AA1E-A873B83C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авыф</dc:creator>
  <cp:lastModifiedBy>PC</cp:lastModifiedBy>
  <cp:revision>2</cp:revision>
  <dcterms:created xsi:type="dcterms:W3CDTF">2024-06-25T14:06:00Z</dcterms:created>
  <dcterms:modified xsi:type="dcterms:W3CDTF">2024-06-25T14:06:00Z</dcterms:modified>
</cp:coreProperties>
</file>