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EA" w:rsidRDefault="00B150B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6100EA" w:rsidRDefault="00B150B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6100EA" w:rsidRDefault="00B150B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6100EA" w:rsidRDefault="00B150B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6100EA" w:rsidRDefault="006100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00EA" w:rsidRDefault="00B150B9">
      <w:pPr>
        <w:pStyle w:val="a6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6100EA" w:rsidRDefault="006100EA">
      <w:pPr>
        <w:pStyle w:val="a6"/>
        <w:spacing w:line="276" w:lineRule="auto"/>
        <w:jc w:val="center"/>
        <w:rPr>
          <w:b/>
          <w:color w:val="000000" w:themeColor="text1"/>
        </w:rPr>
      </w:pPr>
    </w:p>
    <w:p w:rsidR="006100EA" w:rsidRDefault="006100EA">
      <w:pPr>
        <w:pStyle w:val="a6"/>
        <w:spacing w:line="276" w:lineRule="auto"/>
        <w:jc w:val="center"/>
        <w:rPr>
          <w:b/>
          <w:color w:val="000000" w:themeColor="text1"/>
        </w:rPr>
      </w:pPr>
    </w:p>
    <w:p w:rsidR="006100EA" w:rsidRDefault="00B150B9">
      <w:pPr>
        <w:pStyle w:val="aa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6100EA" w:rsidRDefault="00B150B9">
      <w:pPr>
        <w:pStyle w:val="aa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6100EA" w:rsidRDefault="00B150B9">
      <w:pPr>
        <w:pStyle w:val="aa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«ХИМИЯ»</w:t>
      </w:r>
    </w:p>
    <w:p w:rsidR="006100EA" w:rsidRDefault="006100EA">
      <w:pPr>
        <w:spacing w:line="276" w:lineRule="auto"/>
        <w:rPr>
          <w:rFonts w:ascii="Times New Roman" w:hAnsi="Times New Roman" w:cs="Times New Roman"/>
          <w:i/>
        </w:rPr>
      </w:pPr>
    </w:p>
    <w:p w:rsidR="006100EA" w:rsidRDefault="00B150B9">
      <w:pPr>
        <w:spacing w:line="276" w:lineRule="auto"/>
      </w:pPr>
      <w:r>
        <w:rPr>
          <w:rFonts w:ascii="Times New Roman" w:hAnsi="Times New Roman" w:cs="Times New Roman"/>
        </w:rPr>
        <w:t>Индекс д</w:t>
      </w:r>
      <w:r w:rsidR="00B601EC">
        <w:rPr>
          <w:rFonts w:ascii="Times New Roman" w:hAnsi="Times New Roman" w:cs="Times New Roman"/>
        </w:rPr>
        <w:t xml:space="preserve">исциплины по учебному плану: </w:t>
      </w:r>
      <w:r w:rsidR="00B8270B">
        <w:rPr>
          <w:rFonts w:ascii="Times New Roman" w:hAnsi="Times New Roman" w:cs="Times New Roman"/>
          <w:b/>
        </w:rPr>
        <w:t>Б</w:t>
      </w:r>
      <w:proofErr w:type="gramStart"/>
      <w:r w:rsidR="00B8270B">
        <w:rPr>
          <w:rFonts w:ascii="Times New Roman" w:hAnsi="Times New Roman" w:cs="Times New Roman"/>
          <w:b/>
        </w:rPr>
        <w:t>1.О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05</w:t>
      </w:r>
    </w:p>
    <w:p w:rsidR="006100EA" w:rsidRDefault="00B150B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Направление подготовки (специальность): 31.05.02</w:t>
      </w:r>
      <w:r>
        <w:rPr>
          <w:rFonts w:ascii="Times New Roman" w:hAnsi="Times New Roman" w:cs="Times New Roman"/>
          <w:b/>
          <w:bCs/>
        </w:rPr>
        <w:t xml:space="preserve"> Педиатрия                                            </w:t>
      </w:r>
      <w:r>
        <w:rPr>
          <w:rFonts w:ascii="Times New Roman" w:hAnsi="Times New Roman" w:cs="Times New Roman"/>
        </w:rPr>
        <w:t xml:space="preserve">Уровень высшего </w:t>
      </w:r>
      <w:r w:rsidR="00B601EC">
        <w:rPr>
          <w:rFonts w:ascii="Times New Roman" w:hAnsi="Times New Roman" w:cs="Times New Roman"/>
        </w:rPr>
        <w:t>образования: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</w:p>
    <w:p w:rsidR="006100EA" w:rsidRDefault="00B150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</w:t>
      </w:r>
      <w:proofErr w:type="gramStart"/>
      <w:r w:rsidR="00B601EC">
        <w:rPr>
          <w:rFonts w:ascii="Times New Roman" w:hAnsi="Times New Roman" w:cs="Times New Roman"/>
        </w:rPr>
        <w:t>выпускника</w:t>
      </w:r>
      <w:r w:rsidR="00B601EC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врач</w:t>
      </w:r>
      <w:proofErr w:type="gramEnd"/>
      <w:r>
        <w:rPr>
          <w:rFonts w:ascii="Times New Roman" w:hAnsi="Times New Roman" w:cs="Times New Roman"/>
          <w:b/>
        </w:rPr>
        <w:t>-педиатр</w:t>
      </w:r>
    </w:p>
    <w:p w:rsidR="006100EA" w:rsidRDefault="00B150B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Факультет: </w:t>
      </w:r>
      <w:r>
        <w:rPr>
          <w:rFonts w:ascii="Times New Roman" w:hAnsi="Times New Roman" w:cs="Times New Roman"/>
          <w:b/>
        </w:rPr>
        <w:t>педиатрический</w:t>
      </w:r>
    </w:p>
    <w:p w:rsidR="006100EA" w:rsidRDefault="00B601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  <w:b/>
        </w:rPr>
        <w:t xml:space="preserve"> общей</w:t>
      </w:r>
      <w:r w:rsidR="00B150B9">
        <w:rPr>
          <w:rFonts w:ascii="Times New Roman" w:hAnsi="Times New Roman" w:cs="Times New Roman"/>
          <w:b/>
        </w:rPr>
        <w:t xml:space="preserve"> и биологической химии</w:t>
      </w:r>
      <w:r w:rsidR="00B150B9">
        <w:rPr>
          <w:rFonts w:ascii="Times New Roman" w:hAnsi="Times New Roman" w:cs="Times New Roman"/>
        </w:rPr>
        <w:t xml:space="preserve"> </w:t>
      </w:r>
    </w:p>
    <w:p w:rsidR="006100EA" w:rsidRDefault="00B601EC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К</w:t>
      </w:r>
      <w:r w:rsidR="00B150B9">
        <w:rPr>
          <w:rFonts w:ascii="Times New Roman" w:hAnsi="Times New Roman" w:cs="Times New Roman"/>
        </w:rPr>
        <w:t>урс :</w:t>
      </w:r>
      <w:proofErr w:type="gramEnd"/>
      <w:r w:rsidR="00B150B9">
        <w:rPr>
          <w:rFonts w:ascii="Times New Roman" w:hAnsi="Times New Roman" w:cs="Times New Roman"/>
        </w:rPr>
        <w:t xml:space="preserve"> </w:t>
      </w:r>
      <w:r w:rsidR="00B150B9">
        <w:rPr>
          <w:rFonts w:ascii="Times New Roman" w:hAnsi="Times New Roman" w:cs="Times New Roman"/>
          <w:b/>
        </w:rPr>
        <w:t>1</w:t>
      </w:r>
    </w:p>
    <w:p w:rsidR="006100EA" w:rsidRDefault="00B601E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B150B9">
        <w:rPr>
          <w:rFonts w:ascii="Times New Roman" w:hAnsi="Times New Roman" w:cs="Times New Roman"/>
        </w:rPr>
        <w:t>еместр:</w:t>
      </w:r>
      <w:r w:rsidR="00B150B9">
        <w:rPr>
          <w:rFonts w:ascii="Times New Roman" w:hAnsi="Times New Roman" w:cs="Times New Roman"/>
          <w:b/>
        </w:rPr>
        <w:t>1</w:t>
      </w:r>
    </w:p>
    <w:p w:rsidR="006100EA" w:rsidRDefault="00B150B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Всего трудоёмкость (в зачётных единицах/часах) :</w:t>
      </w:r>
      <w:r>
        <w:rPr>
          <w:rFonts w:ascii="Times New Roman" w:hAnsi="Times New Roman" w:cs="Times New Roman"/>
          <w:b/>
        </w:rPr>
        <w:t xml:space="preserve">3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 xml:space="preserve">. /108часаов                                            </w:t>
      </w:r>
      <w:r>
        <w:rPr>
          <w:rFonts w:ascii="Times New Roman" w:hAnsi="Times New Roman" w:cs="Times New Roman"/>
        </w:rPr>
        <w:t xml:space="preserve">Форма </w:t>
      </w:r>
      <w:r w:rsidR="00B601EC">
        <w:rPr>
          <w:rFonts w:ascii="Times New Roman" w:hAnsi="Times New Roman" w:cs="Times New Roman"/>
        </w:rPr>
        <w:t>контроля: зачет</w:t>
      </w:r>
    </w:p>
    <w:p w:rsidR="006100EA" w:rsidRDefault="006100EA">
      <w:pPr>
        <w:spacing w:line="276" w:lineRule="auto"/>
        <w:rPr>
          <w:rFonts w:ascii="Times New Roman" w:hAnsi="Times New Roman" w:cs="Times New Roman"/>
          <w:i/>
        </w:rPr>
      </w:pPr>
    </w:p>
    <w:p w:rsidR="006100EA" w:rsidRDefault="00B150B9">
      <w:pPr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</w:t>
      </w:r>
      <w:bookmarkStart w:id="0" w:name="_GoBack"/>
      <w:bookmarkEnd w:id="0"/>
      <w:r w:rsidR="00B601EC">
        <w:rPr>
          <w:rFonts w:ascii="Times New Roman" w:hAnsi="Times New Roman" w:cs="Times New Roman"/>
          <w:b/>
          <w:bCs/>
          <w:spacing w:val="-4"/>
        </w:rPr>
        <w:t>дисциплины.</w:t>
      </w:r>
    </w:p>
    <w:p w:rsidR="006100EA" w:rsidRDefault="00B1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 освоения дисциплины «Химия» – формирование способности к использованию системных знаний о физико-химической сущности и механизмах химических процессов как основы для последующей учебной и профессиональной деятельности.</w:t>
      </w:r>
    </w:p>
    <w:p w:rsidR="006100EA" w:rsidRDefault="00B1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Задачи</w:t>
      </w:r>
      <w:r>
        <w:rPr>
          <w:rFonts w:ascii="Times New Roman" w:hAnsi="Times New Roman" w:cs="Times New Roman"/>
        </w:rPr>
        <w:t xml:space="preserve"> дисциплины: </w:t>
      </w: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</w:rPr>
        <w:t xml:space="preserve"> сформировать базисные знания о физико-химической сущности, механизмах и закономерностях процессов, происходящих в живом организме, об основах современных химических и физико-химических методов, применяемых в медицинской науке и практике.</w:t>
      </w:r>
    </w:p>
    <w:p w:rsidR="006100EA" w:rsidRDefault="006100E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6100EA" w:rsidRDefault="00B150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6100EA" w:rsidRDefault="006100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858"/>
        <w:gridCol w:w="4713"/>
      </w:tblGrid>
      <w:tr w:rsidR="006100EA">
        <w:tc>
          <w:tcPr>
            <w:tcW w:w="4857" w:type="dxa"/>
            <w:shd w:val="clear" w:color="auto" w:fill="auto"/>
          </w:tcPr>
          <w:p w:rsidR="006100EA" w:rsidRDefault="00B150B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Код и наименование компетенции </w:t>
            </w:r>
          </w:p>
          <w:p w:rsidR="006100EA" w:rsidRDefault="00B150B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(или ее части)</w:t>
            </w:r>
          </w:p>
        </w:tc>
        <w:tc>
          <w:tcPr>
            <w:tcW w:w="4713" w:type="dxa"/>
            <w:shd w:val="clear" w:color="auto" w:fill="auto"/>
          </w:tcPr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6100EA">
        <w:tc>
          <w:tcPr>
            <w:tcW w:w="4857" w:type="dxa"/>
            <w:shd w:val="clear" w:color="auto" w:fill="auto"/>
          </w:tcPr>
          <w:p w:rsidR="006100EA" w:rsidRDefault="00B1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ОПК-5.</w:t>
            </w:r>
            <w:r>
              <w:rPr>
                <w:rFonts w:ascii="Times New Roman" w:eastAsiaTheme="minorEastAsia" w:hAnsi="Times New Roman" w:cs="Times New Roman"/>
              </w:rPr>
              <w:t xml:space="preserve"> Способен оценивать морфофункциональные, физиологические состояния и патологические процессы в организме человека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для  решения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 профессиональных задач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.</w:t>
            </w:r>
          </w:p>
          <w:p w:rsidR="006100EA" w:rsidRDefault="006100EA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13" w:type="dxa"/>
            <w:shd w:val="clear" w:color="auto" w:fill="auto"/>
          </w:tcPr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ИД-1</w:t>
            </w:r>
            <w:r>
              <w:rPr>
                <w:rFonts w:cs="Times New Roman"/>
                <w:b/>
                <w:vertAlign w:val="subscript"/>
              </w:rPr>
              <w:t xml:space="preserve">ОПК-5 </w:t>
            </w:r>
            <w:r>
              <w:rPr>
                <w:rFonts w:cs="Times New Roman"/>
              </w:rPr>
              <w:t xml:space="preserve">Способен оценивать </w:t>
            </w:r>
            <w:proofErr w:type="gramStart"/>
            <w:r>
              <w:rPr>
                <w:rFonts w:cs="Times New Roman"/>
              </w:rPr>
              <w:t>морфо-функциональные</w:t>
            </w:r>
            <w:proofErr w:type="gramEnd"/>
            <w:r>
              <w:rPr>
                <w:rFonts w:cs="Times New Roman"/>
              </w:rPr>
              <w:t xml:space="preserve"> процессы при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физиологических состояниях.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ИД-2</w:t>
            </w:r>
            <w:r>
              <w:rPr>
                <w:rFonts w:cs="Times New Roman"/>
                <w:b/>
                <w:vertAlign w:val="subscript"/>
              </w:rPr>
              <w:t>ОПК-5</w:t>
            </w:r>
            <w:r>
              <w:rPr>
                <w:rFonts w:cs="Times New Roman"/>
              </w:rPr>
              <w:t xml:space="preserve"> Способен оценивать функциональные процессы при  патологических состояниях .</w:t>
            </w:r>
          </w:p>
        </w:tc>
      </w:tr>
      <w:tr w:rsidR="006100EA">
        <w:tc>
          <w:tcPr>
            <w:tcW w:w="9570" w:type="dxa"/>
            <w:gridSpan w:val="2"/>
            <w:shd w:val="clear" w:color="auto" w:fill="auto"/>
          </w:tcPr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 результате освоения дисциплины студент должен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Знать: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eastAsia="Times New Roman" w:cs="Times New Roman"/>
              </w:rPr>
              <w:t>- 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 xml:space="preserve">- основы химии биогенных элементов, их роль в жизнедеятельности организма;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суть </w:t>
            </w:r>
            <w:proofErr w:type="spellStart"/>
            <w:r>
              <w:rPr>
                <w:rFonts w:cs="Times New Roman"/>
              </w:rPr>
              <w:t>металлолигандного</w:t>
            </w:r>
            <w:proofErr w:type="spellEnd"/>
            <w:r>
              <w:rPr>
                <w:rFonts w:cs="Times New Roman"/>
              </w:rPr>
              <w:t xml:space="preserve"> баланса в организме и причины его нарушения.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cs="Times New Roman"/>
              </w:rPr>
              <w:t xml:space="preserve"> физико-химические основы поверхностных явлений, дисперсных систем, высокомолекулярных соединений, их сущность, роль в обмене веществ, базисные принципы их использования в медицине;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-химическую природу, строение и функции биологически важных органических соединений (нуклеиновых кислот, природных белков, углеводов, жиров, водорастворимых и жирорастворимых витаминов, гормонов и др.) в обеспечении нормального функционирования здорового организма человека, в формировании основных физиологических показателей, способствующих сохранению и укреплению здоровья, профилактике заболеваний и вирусных инфекций: ОРВИ, гриппа, COVID - 19.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Уметь: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ascii="Symbol" w:eastAsia="Symbol" w:hAnsi="Symbol" w:cs="Symbol"/>
              </w:rPr>
              <w:t></w:t>
            </w:r>
            <w:r>
              <w:rPr>
                <w:rFonts w:cs="Times New Roman"/>
              </w:rPr>
              <w:t xml:space="preserve"> прогнозировать направление, полноту и результаты химических и физико-химических процессов, опираясь на теоретические положения химии, результаты вычислений и наблюдений;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cs="Times New Roman"/>
              </w:rPr>
              <w:t xml:space="preserve"> объяснять причины и последствия изменений направления, полноты и результатов химических и физико-химических процессов, протекающих в организме человека;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производить физико-химические измерения, характеризующие те или иные свойства растворов, смесей и лекарственных препаратов;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-классифицировать химические соединения, основываясь на их структурных формулах; прогнозировать поведение и функции органических веществ в живом организме на основе их классификационной принадлежности (строения и наличия функциональных групп</w:t>
            </w:r>
            <w:proofErr w:type="gramStart"/>
            <w:r>
              <w:rPr>
                <w:rFonts w:cs="Times New Roman"/>
              </w:rPr>
              <w:t xml:space="preserve">);   </w:t>
            </w:r>
            <w:proofErr w:type="gramEnd"/>
            <w:r>
              <w:rPr>
                <w:rFonts w:cs="Times New Roman"/>
              </w:rPr>
              <w:t xml:space="preserve">           анализировать действие некоторых лекарственных средств на основе классификационной принадлежности его функциональной группы и строения;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производить наблюдения за протеканием химических реакций и делать обоснованные выводы;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прогнозировать протекание реакций разных </w:t>
            </w:r>
            <w:proofErr w:type="gramStart"/>
            <w:r>
              <w:rPr>
                <w:rFonts w:cs="Times New Roman"/>
              </w:rPr>
              <w:t>типов ,учитывая</w:t>
            </w:r>
            <w:proofErr w:type="gramEnd"/>
            <w:r>
              <w:rPr>
                <w:rFonts w:cs="Times New Roman"/>
              </w:rPr>
              <w:t xml:space="preserve"> их конкурирующий характер;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научно обосновывать полученные результаты;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решать типовые практические задачи и овладеть теоретическим минимумом на более абстрактном уровне; 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представлять результаты экспериментов и наблюдений в виде графиков и таблиц;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проводить статистическую обработку полученных результатов.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Владеть: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-</w:t>
            </w:r>
            <w:r>
              <w:rPr>
                <w:rFonts w:cs="Times New Roman"/>
              </w:rPr>
              <w:t>терминологией;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-техникой проведения качественных реакций на некоторые биологически важные соединения и лекарственные средства;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-представлениями об основных химических и физико-химических методах исследования и технологиях, используемых в медицине; навыками анализа и расчета параметров важнейших химических и физико-химических процессов;</w:t>
            </w:r>
          </w:p>
          <w:p w:rsidR="006100EA" w:rsidRDefault="00B150B9">
            <w:pPr>
              <w:pStyle w:val="Default"/>
              <w:spacing w:line="240" w:lineRule="auto"/>
              <w:rPr>
                <w:rFonts w:cs="Times New Roman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cs="Times New Roman"/>
              </w:rPr>
              <w:t xml:space="preserve"> базисными навыками получения и обработки данных химического эксперимента, их использования в медицинской практике; расчетов состава и приготовления растворов.</w:t>
            </w:r>
          </w:p>
        </w:tc>
      </w:tr>
    </w:tbl>
    <w:p w:rsidR="006100EA" w:rsidRDefault="006100E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100EA" w:rsidRDefault="00B150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6100EA" w:rsidRDefault="00B150B9">
      <w:pPr>
        <w:ind w:firstLine="709"/>
        <w:jc w:val="both"/>
      </w:pPr>
      <w:r>
        <w:rPr>
          <w:rFonts w:ascii="Times New Roman" w:hAnsi="Times New Roman" w:cs="Times New Roman"/>
        </w:rPr>
        <w:t>Учебная дисциплина «</w:t>
      </w:r>
      <w:proofErr w:type="gramStart"/>
      <w:r>
        <w:rPr>
          <w:rFonts w:ascii="Times New Roman" w:hAnsi="Times New Roman" w:cs="Times New Roman"/>
        </w:rPr>
        <w:t>Химия »</w:t>
      </w:r>
      <w:proofErr w:type="gramEnd"/>
      <w:r>
        <w:rPr>
          <w:rFonts w:ascii="Times New Roman" w:hAnsi="Times New Roman" w:cs="Times New Roman"/>
        </w:rPr>
        <w:t xml:space="preserve"> входит в базовую часть рабочего учебного плана подготовки по специальности 31. 05. 02 </w:t>
      </w:r>
      <w:r>
        <w:rPr>
          <w:rFonts w:ascii="Times New Roman" w:hAnsi="Times New Roman" w:cs="Times New Roman"/>
          <w:b/>
        </w:rPr>
        <w:t xml:space="preserve">Педиатрия </w:t>
      </w:r>
      <w:r w:rsidR="00B8270B">
        <w:rPr>
          <w:rFonts w:ascii="Times New Roman" w:hAnsi="Times New Roman" w:cs="Times New Roman"/>
        </w:rPr>
        <w:t>с индексом Б</w:t>
      </w:r>
      <w:proofErr w:type="gramStart"/>
      <w:r w:rsidR="00B8270B">
        <w:rPr>
          <w:rFonts w:ascii="Times New Roman" w:hAnsi="Times New Roman" w:cs="Times New Roman"/>
        </w:rPr>
        <w:t>1.О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05</w:t>
      </w:r>
    </w:p>
    <w:p w:rsidR="006100EA" w:rsidRDefault="00B150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действующим учебным планом   данная дисциплина изучается в первом </w:t>
      </w:r>
      <w:proofErr w:type="gramStart"/>
      <w:r>
        <w:rPr>
          <w:rFonts w:ascii="Times New Roman" w:hAnsi="Times New Roman" w:cs="Times New Roman"/>
        </w:rPr>
        <w:t>семестре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100EA" w:rsidRDefault="00B150B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дисциплины опирается на приобретенные ранее знания по биологии, математике, </w:t>
      </w:r>
      <w:proofErr w:type="gramStart"/>
      <w:r>
        <w:rPr>
          <w:rFonts w:ascii="Times New Roman" w:hAnsi="Times New Roman" w:cs="Times New Roman"/>
        </w:rPr>
        <w:t>физике .Дисциплина</w:t>
      </w:r>
      <w:proofErr w:type="gramEnd"/>
      <w:r>
        <w:rPr>
          <w:rFonts w:ascii="Times New Roman" w:hAnsi="Times New Roman" w:cs="Times New Roman"/>
        </w:rPr>
        <w:t xml:space="preserve"> «Химия» является основополагающей для изучения </w:t>
      </w:r>
      <w:r>
        <w:rPr>
          <w:rFonts w:ascii="Times New Roman" w:hAnsi="Times New Roman" w:cs="Times New Roman"/>
        </w:rPr>
        <w:lastRenderedPageBreak/>
        <w:t>следующих дисциплин: биологическая химия , нормальная и патофизиология, фармакология, токсикологическая химия, гигиена, внутренние болезни и физиотерапия.</w:t>
      </w:r>
    </w:p>
    <w:p w:rsidR="006100EA" w:rsidRDefault="00B150B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видов задач профессиональной деятельности: терапевтическая и научно-исследовательская.</w:t>
      </w:r>
    </w:p>
    <w:p w:rsidR="006100EA" w:rsidRDefault="006100E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6100EA" w:rsidRDefault="00B150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 xml:space="preserve">4. Трудоемкость учебной </w:t>
      </w:r>
      <w:proofErr w:type="gramStart"/>
      <w:r>
        <w:rPr>
          <w:rFonts w:ascii="Times New Roman" w:hAnsi="Times New Roman" w:cs="Times New Roman"/>
          <w:b/>
          <w:spacing w:val="-6"/>
        </w:rPr>
        <w:t xml:space="preserve">дисциплины 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составляет</w:t>
      </w:r>
      <w:proofErr w:type="gramEnd"/>
      <w:r>
        <w:rPr>
          <w:rFonts w:ascii="Times New Roman" w:hAnsi="Times New Roman" w:cs="Times New Roman"/>
          <w:b/>
        </w:rPr>
        <w:t xml:space="preserve"> 3 </w:t>
      </w:r>
      <w:r>
        <w:rPr>
          <w:rFonts w:ascii="Times New Roman" w:hAnsi="Times New Roman" w:cs="Times New Roman"/>
          <w:b/>
          <w:spacing w:val="-6"/>
        </w:rPr>
        <w:t>зачетных единицы,</w:t>
      </w:r>
      <w:r>
        <w:rPr>
          <w:rFonts w:ascii="Times New Roman" w:hAnsi="Times New Roman" w:cs="Times New Roman"/>
          <w:b/>
        </w:rPr>
        <w:t xml:space="preserve"> 108академических </w:t>
      </w:r>
      <w:r>
        <w:rPr>
          <w:rFonts w:ascii="Times New Roman" w:hAnsi="Times New Roman" w:cs="Times New Roman"/>
          <w:b/>
          <w:spacing w:val="-10"/>
        </w:rPr>
        <w:t xml:space="preserve">часов. </w:t>
      </w:r>
    </w:p>
    <w:p w:rsidR="006100EA" w:rsidRDefault="00B150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– 16 ч.</w:t>
      </w:r>
    </w:p>
    <w:p w:rsidR="006100EA" w:rsidRDefault="00B8270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- 34</w:t>
      </w:r>
      <w:r w:rsidR="00B150B9">
        <w:rPr>
          <w:rFonts w:ascii="Times New Roman" w:hAnsi="Times New Roman" w:cs="Times New Roman"/>
        </w:rPr>
        <w:t>ч.</w:t>
      </w:r>
    </w:p>
    <w:p w:rsidR="006100EA" w:rsidRDefault="00B8270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– 58</w:t>
      </w:r>
      <w:r w:rsidR="00B150B9">
        <w:rPr>
          <w:rFonts w:ascii="Times New Roman" w:hAnsi="Times New Roman" w:cs="Times New Roman"/>
        </w:rPr>
        <w:t>ч.</w:t>
      </w:r>
    </w:p>
    <w:p w:rsidR="006100EA" w:rsidRDefault="00B150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</w:t>
      </w:r>
    </w:p>
    <w:tbl>
      <w:tblPr>
        <w:tblpPr w:leftFromText="180" w:rightFromText="180" w:vertAnchor="text" w:horzAnchor="margin" w:tblpY="22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82"/>
        <w:gridCol w:w="5764"/>
        <w:gridCol w:w="1701"/>
      </w:tblGrid>
      <w:tr w:rsidR="006100EA">
        <w:trPr>
          <w:trHeight w:val="8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pPr>
              <w:ind w:right="-1164"/>
            </w:pPr>
            <w:r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EA" w:rsidRDefault="00B150B9">
            <w:pPr>
              <w:jc w:val="center"/>
            </w:pPr>
            <w:r>
              <w:rPr>
                <w:rStyle w:val="1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  <w:p w:rsidR="006100EA" w:rsidRDefault="006100EA">
            <w:pPr>
              <w:jc w:val="center"/>
              <w:rPr>
                <w:rStyle w:val="1"/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6100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0EA">
        <w:trPr>
          <w:trHeight w:val="99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             1.1</w:t>
            </w:r>
          </w:p>
          <w:p w:rsidR="006100EA" w:rsidRDefault="00610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eastAsia="Times New Roman" w:hAnsi="Times New Roman" w:cs="Times New Roman"/>
              </w:rPr>
              <w:t xml:space="preserve"> Общая химия. Биологически активные низкомолекулярные неорганические вещества (строение, свойства, участие в функционирование живых систем).</w:t>
            </w:r>
          </w:p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100EA" w:rsidRDefault="00610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0EA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             1.2</w:t>
            </w:r>
          </w:p>
          <w:p w:rsidR="006100EA" w:rsidRDefault="00610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eastAsia="Times New Roman" w:hAnsi="Times New Roman" w:cs="Times New Roman"/>
              </w:rPr>
              <w:t>Элементы химической термодинамики, термодинамики растворов и химической кинетики.</w:t>
            </w:r>
          </w:p>
        </w:tc>
      </w:tr>
      <w:tr w:rsidR="006100EA">
        <w:trPr>
          <w:trHeight w:val="11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             1.3</w:t>
            </w:r>
          </w:p>
          <w:p w:rsidR="006100EA" w:rsidRDefault="00610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00EA" w:rsidRDefault="00610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eastAsia="Times New Roman" w:hAnsi="Times New Roman" w:cs="Times New Roman"/>
              </w:rPr>
              <w:t>Основные типы химических равновесий и процессов в функционировании живых систем.</w:t>
            </w:r>
          </w:p>
        </w:tc>
      </w:tr>
      <w:tr w:rsidR="006100EA">
        <w:trPr>
          <w:trHeight w:val="34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EA" w:rsidRDefault="00B150B9">
            <w:pPr>
              <w:tabs>
                <w:tab w:val="left" w:pos="921"/>
                <w:tab w:val="center" w:pos="1034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eastAsia="Times New Roman" w:hAnsi="Times New Roman" w:cs="Times New Roman"/>
              </w:rPr>
              <w:t>Физическая химия поверхностных явлений в функционировании живых систем.</w:t>
            </w:r>
          </w:p>
        </w:tc>
      </w:tr>
      <w:tr w:rsidR="006100EA">
        <w:trPr>
          <w:trHeight w:val="6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              1.5</w:t>
            </w:r>
          </w:p>
          <w:p w:rsidR="006100EA" w:rsidRDefault="00610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eastAsia="Times New Roman" w:hAnsi="Times New Roman" w:cs="Times New Roman"/>
              </w:rPr>
              <w:t>Физическая химия дисперсных систем в функционировании живых систем.</w:t>
            </w:r>
          </w:p>
          <w:p w:rsidR="006100EA" w:rsidRDefault="006100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0EA">
        <w:trPr>
          <w:trHeight w:val="50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              2.1</w:t>
            </w:r>
          </w:p>
          <w:p w:rsidR="006100EA" w:rsidRDefault="00610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Биоорганическая химия. Поли-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гетерофункциональные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соединения, участвующие в процессах жизнедеятельности.</w:t>
            </w:r>
          </w:p>
        </w:tc>
      </w:tr>
      <w:tr w:rsidR="006100EA">
        <w:trPr>
          <w:trHeight w:val="67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               2.2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EA" w:rsidRDefault="00B150B9">
            <w:r>
              <w:rPr>
                <w:rFonts w:ascii="Times New Roman" w:hAnsi="Times New Roman" w:cs="Times New Roman"/>
                <w:bCs/>
              </w:rPr>
              <w:t>Биополимеры и их структурные компоненты.</w:t>
            </w:r>
          </w:p>
          <w:p w:rsidR="006100EA" w:rsidRDefault="00B150B9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00EA" w:rsidRDefault="006100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00EA" w:rsidRDefault="006100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100EA" w:rsidRDefault="00B150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6100EA" w:rsidRDefault="00B150B9">
      <w:pPr>
        <w:pStyle w:val="aa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Зачет в 1 семестре</w:t>
      </w:r>
    </w:p>
    <w:p w:rsidR="006100EA" w:rsidRDefault="006100EA">
      <w:pPr>
        <w:pStyle w:val="aa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6100EA" w:rsidRDefault="00B150B9">
      <w:pPr>
        <w:pStyle w:val="aa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>
        <w:rPr>
          <w:rFonts w:ascii="Times New Roman" w:hAnsi="Times New Roman" w:cs="Times New Roman"/>
          <w:b/>
          <w:bCs/>
          <w:spacing w:val="-7"/>
        </w:rPr>
        <w:t>разработчик :</w:t>
      </w:r>
      <w:proofErr w:type="gramEnd"/>
      <w:r>
        <w:rPr>
          <w:rFonts w:ascii="Times New Roman" w:hAnsi="Times New Roman" w:cs="Times New Roman"/>
          <w:b/>
          <w:bCs/>
          <w:spacing w:val="-7"/>
        </w:rPr>
        <w:t xml:space="preserve"> кафедра общей и биологической химии</w:t>
      </w:r>
    </w:p>
    <w:p w:rsidR="006100EA" w:rsidRDefault="006100EA"/>
    <w:sectPr w:rsidR="006100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EA"/>
    <w:rsid w:val="006100EA"/>
    <w:rsid w:val="00B150B9"/>
    <w:rsid w:val="00B601EC"/>
    <w:rsid w:val="00B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560"/>
  <w15:docId w15:val="{9D9A83B2-DB1A-43B0-868F-4588D563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2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6E"/>
    <w:pPr>
      <w:widowControl w:val="0"/>
    </w:pPr>
    <w:rPr>
      <w:rFonts w:ascii="Microsoft Sans Serif" w:eastAsia="Microsoft Sans Serif" w:hAnsi="Microsoft Sans Serif" w:cs="Microsoft Sans Serif"/>
      <w:color w:val="000000"/>
      <w:kern w:val="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0B6E"/>
    <w:rPr>
      <w:rFonts w:eastAsia="Times New Roman" w:cs="Times New Roman"/>
      <w:kern w:val="0"/>
    </w:rPr>
  </w:style>
  <w:style w:type="character" w:customStyle="1" w:styleId="3">
    <w:name w:val="Основной текст 3 Знак"/>
    <w:basedOn w:val="a0"/>
    <w:link w:val="3"/>
    <w:qFormat/>
    <w:rsid w:val="00910B6E"/>
    <w:rPr>
      <w:rFonts w:eastAsia="Times New Roman" w:cs="Times New Roman"/>
      <w:i/>
      <w:iCs/>
      <w:spacing w:val="-6"/>
      <w:kern w:val="0"/>
      <w:shd w:val="clear" w:color="auto" w:fill="FFFFFF"/>
      <w:lang w:eastAsia="ru-RU"/>
    </w:rPr>
  </w:style>
  <w:style w:type="character" w:customStyle="1" w:styleId="1">
    <w:name w:val="Основной текст1"/>
    <w:qFormat/>
    <w:rsid w:val="00D327D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с отступом Знак"/>
    <w:basedOn w:val="a0"/>
    <w:qFormat/>
    <w:rsid w:val="008502C2"/>
    <w:rPr>
      <w:rFonts w:ascii="Microsoft Sans Serif" w:eastAsia="Microsoft Sans Serif" w:hAnsi="Microsoft Sans Serif" w:cs="Microsoft Sans Serif"/>
      <w:color w:val="000000"/>
      <w:kern w:val="0"/>
      <w:lang w:eastAsia="ru-RU" w:bidi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nhideWhenUsed/>
    <w:qFormat/>
    <w:rsid w:val="00910B6E"/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910B6E"/>
    <w:pPr>
      <w:ind w:left="720"/>
      <w:contextualSpacing/>
    </w:pPr>
  </w:style>
  <w:style w:type="paragraph" w:customStyle="1" w:styleId="ConsPlusNormal">
    <w:name w:val="ConsPlusNormal"/>
    <w:qFormat/>
    <w:rsid w:val="00910B6E"/>
    <w:pPr>
      <w:widowControl w:val="0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30">
    <w:name w:val="Body Text 3"/>
    <w:basedOn w:val="a"/>
    <w:qFormat/>
    <w:rsid w:val="00910B6E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paragraph" w:customStyle="1" w:styleId="Default">
    <w:name w:val="Default"/>
    <w:qFormat/>
    <w:rsid w:val="001262BB"/>
    <w:pPr>
      <w:spacing w:line="288" w:lineRule="auto"/>
    </w:pPr>
    <w:rPr>
      <w:rFonts w:eastAsiaTheme="minorEastAsia" w:cstheme="minorBidi"/>
      <w:color w:val="000000"/>
      <w:kern w:val="0"/>
      <w:sz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8502C2"/>
    <w:pPr>
      <w:spacing w:after="120"/>
      <w:ind w:left="283"/>
    </w:pPr>
  </w:style>
  <w:style w:type="table" w:styleId="ac">
    <w:name w:val="Table Grid"/>
    <w:basedOn w:val="a1"/>
    <w:uiPriority w:val="59"/>
    <w:qFormat/>
    <w:rsid w:val="001262BB"/>
    <w:pPr>
      <w:spacing w:line="288" w:lineRule="auto"/>
    </w:pPr>
    <w:rPr>
      <w:rFonts w:eastAsiaTheme="minorEastAsia" w:cstheme="minorBidi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1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01EC"/>
    <w:rPr>
      <w:rFonts w:ascii="Segoe UI" w:eastAsia="Microsoft Sans Serif" w:hAnsi="Segoe UI" w:cs="Segoe UI"/>
      <w:color w:val="000000"/>
      <w:kern w:val="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54FD-647A-4FA8-BA56-F79FB70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dc:description/>
  <cp:lastModifiedBy>PC</cp:lastModifiedBy>
  <cp:revision>14</cp:revision>
  <cp:lastPrinted>2024-06-28T07:19:00Z</cp:lastPrinted>
  <dcterms:created xsi:type="dcterms:W3CDTF">2022-01-26T21:19:00Z</dcterms:created>
  <dcterms:modified xsi:type="dcterms:W3CDTF">2024-06-28T07:19:00Z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