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4BA" w:rsidRPr="008F41F3" w:rsidRDefault="004B74BA" w:rsidP="0083309C">
      <w:pPr>
        <w:pStyle w:val="a4"/>
        <w:spacing w:after="0"/>
        <w:ind w:left="-709" w:firstLine="1418"/>
        <w:jc w:val="center"/>
        <w:rPr>
          <w:rFonts w:ascii="Times New Roman" w:hAnsi="Times New Roman"/>
          <w:b/>
          <w:sz w:val="24"/>
          <w:szCs w:val="24"/>
        </w:rPr>
      </w:pPr>
      <w:r w:rsidRPr="008F41F3">
        <w:rPr>
          <w:rFonts w:ascii="Times New Roman" w:hAnsi="Times New Roman"/>
          <w:b/>
          <w:sz w:val="24"/>
          <w:szCs w:val="24"/>
        </w:rPr>
        <w:t xml:space="preserve">АННОТАЦИЯ </w:t>
      </w:r>
    </w:p>
    <w:p w:rsidR="004B74BA" w:rsidRPr="008F41F3" w:rsidRDefault="004B74BA" w:rsidP="004B74BA">
      <w:pPr>
        <w:pStyle w:val="a4"/>
        <w:spacing w:after="0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r w:rsidRPr="008F41F3">
        <w:rPr>
          <w:rFonts w:ascii="Times New Roman" w:hAnsi="Times New Roman"/>
          <w:b/>
          <w:sz w:val="24"/>
          <w:szCs w:val="24"/>
        </w:rPr>
        <w:t xml:space="preserve">рабочей программы дисциплины </w:t>
      </w:r>
    </w:p>
    <w:p w:rsidR="00945144" w:rsidRPr="00CD2BD4" w:rsidRDefault="00E17301" w:rsidP="00CD2BD4">
      <w:pPr>
        <w:pStyle w:val="a8"/>
        <w:spacing w:line="276" w:lineRule="auto"/>
        <w:jc w:val="center"/>
        <w:rPr>
          <w:b/>
          <w:bCs/>
          <w:sz w:val="26"/>
          <w:szCs w:val="26"/>
        </w:rPr>
      </w:pPr>
      <w:r>
        <w:rPr>
          <w:rStyle w:val="FontStyle45"/>
        </w:rPr>
        <w:t xml:space="preserve">         </w:t>
      </w:r>
      <w:r w:rsidR="008F41F3" w:rsidRPr="008F41F3">
        <w:rPr>
          <w:rStyle w:val="FontStyle45"/>
        </w:rPr>
        <w:t xml:space="preserve">КЛИНИЧЕСКАЯ ФАРМАКОЛОГИЯ </w:t>
      </w:r>
    </w:p>
    <w:p w:rsidR="008F41F3" w:rsidRPr="002B4B7F" w:rsidRDefault="00582C4F" w:rsidP="002B4B7F">
      <w:pPr>
        <w:pStyle w:val="a8"/>
        <w:spacing w:line="276" w:lineRule="auto"/>
        <w:rPr>
          <w:b/>
          <w:bCs/>
          <w:sz w:val="26"/>
          <w:szCs w:val="26"/>
        </w:rPr>
      </w:pPr>
      <w:r>
        <w:rPr>
          <w:b/>
          <w:sz w:val="28"/>
          <w:szCs w:val="28"/>
        </w:rPr>
        <w:t>Специальность</w:t>
      </w:r>
      <w:r w:rsidR="00585745" w:rsidRPr="00585745">
        <w:rPr>
          <w:b/>
          <w:sz w:val="28"/>
          <w:szCs w:val="28"/>
        </w:rPr>
        <w:t>:</w:t>
      </w:r>
      <w:r w:rsidR="00B2746F">
        <w:rPr>
          <w:sz w:val="28"/>
          <w:szCs w:val="28"/>
        </w:rPr>
        <w:t xml:space="preserve"> </w:t>
      </w:r>
      <w:r w:rsidR="002B4B7F" w:rsidRPr="00B55863">
        <w:rPr>
          <w:rStyle w:val="FontStyle45"/>
          <w:b w:val="0"/>
        </w:rPr>
        <w:t>31.08.42 Неврология</w:t>
      </w:r>
    </w:p>
    <w:p w:rsidR="004B74BA" w:rsidRPr="00585745" w:rsidRDefault="004B74BA" w:rsidP="004B74BA">
      <w:pPr>
        <w:spacing w:line="276" w:lineRule="auto"/>
        <w:rPr>
          <w:sz w:val="28"/>
          <w:szCs w:val="28"/>
        </w:rPr>
      </w:pPr>
      <w:r w:rsidRPr="00585745">
        <w:rPr>
          <w:b/>
          <w:sz w:val="28"/>
          <w:szCs w:val="28"/>
        </w:rPr>
        <w:t>Уровень высшего образования</w:t>
      </w:r>
      <w:r w:rsidR="00585745" w:rsidRPr="00585745">
        <w:rPr>
          <w:b/>
          <w:sz w:val="28"/>
          <w:szCs w:val="28"/>
        </w:rPr>
        <w:t>:</w:t>
      </w:r>
      <w:r w:rsidR="00B2746F">
        <w:rPr>
          <w:b/>
          <w:sz w:val="28"/>
          <w:szCs w:val="28"/>
        </w:rPr>
        <w:t xml:space="preserve"> </w:t>
      </w:r>
      <w:r w:rsidR="00585745" w:rsidRPr="00B55863">
        <w:t>ординатура</w:t>
      </w:r>
    </w:p>
    <w:p w:rsidR="004B74BA" w:rsidRPr="00585745" w:rsidRDefault="004B74BA" w:rsidP="008F41F3">
      <w:pPr>
        <w:spacing w:line="276" w:lineRule="auto"/>
        <w:rPr>
          <w:sz w:val="28"/>
          <w:szCs w:val="28"/>
          <w:vertAlign w:val="subscript"/>
        </w:rPr>
      </w:pPr>
      <w:r w:rsidRPr="00585745">
        <w:rPr>
          <w:b/>
          <w:sz w:val="28"/>
          <w:szCs w:val="28"/>
        </w:rPr>
        <w:t>Квалификация выпускника</w:t>
      </w:r>
      <w:r w:rsidR="00585745" w:rsidRPr="00585745">
        <w:rPr>
          <w:b/>
          <w:sz w:val="28"/>
          <w:szCs w:val="28"/>
        </w:rPr>
        <w:t>:</w:t>
      </w:r>
      <w:r w:rsidR="00B2746F">
        <w:rPr>
          <w:sz w:val="28"/>
          <w:szCs w:val="28"/>
        </w:rPr>
        <w:t xml:space="preserve"> </w:t>
      </w:r>
      <w:r w:rsidR="008F41F3" w:rsidRPr="00B55863">
        <w:t>врач-</w:t>
      </w:r>
      <w:r w:rsidR="002B4B7F" w:rsidRPr="00B55863">
        <w:t>невролог</w:t>
      </w:r>
    </w:p>
    <w:p w:rsidR="004B74BA" w:rsidRPr="00585745" w:rsidRDefault="00666E39" w:rsidP="008F41F3">
      <w:pPr>
        <w:spacing w:line="276" w:lineRule="auto"/>
        <w:rPr>
          <w:sz w:val="28"/>
          <w:szCs w:val="28"/>
        </w:rPr>
      </w:pPr>
      <w:r w:rsidRPr="00585745">
        <w:rPr>
          <w:b/>
          <w:sz w:val="28"/>
          <w:szCs w:val="28"/>
        </w:rPr>
        <w:t>Кафедра</w:t>
      </w:r>
      <w:r w:rsidR="008F41F3" w:rsidRPr="008F41F3">
        <w:rPr>
          <w:b/>
        </w:rPr>
        <w:t xml:space="preserve"> </w:t>
      </w:r>
      <w:r w:rsidR="008F41F3" w:rsidRPr="00B55863">
        <w:t>клинической фармакологии</w:t>
      </w:r>
    </w:p>
    <w:p w:rsidR="004B74BA" w:rsidRPr="00C2381B" w:rsidRDefault="00365993" w:rsidP="00C2381B">
      <w:pPr>
        <w:tabs>
          <w:tab w:val="center" w:pos="4677"/>
          <w:tab w:val="left" w:pos="6454"/>
          <w:tab w:val="left" w:pos="8137"/>
        </w:tabs>
        <w:spacing w:line="276" w:lineRule="auto"/>
        <w:rPr>
          <w:sz w:val="28"/>
          <w:szCs w:val="28"/>
          <w:vertAlign w:val="subscript"/>
        </w:rPr>
      </w:pPr>
      <w:r>
        <w:rPr>
          <w:b/>
          <w:sz w:val="28"/>
          <w:szCs w:val="28"/>
        </w:rPr>
        <w:t>Форма</w:t>
      </w:r>
      <w:r w:rsidR="004B74BA" w:rsidRPr="00585745">
        <w:rPr>
          <w:b/>
          <w:sz w:val="28"/>
          <w:szCs w:val="28"/>
        </w:rPr>
        <w:t xml:space="preserve"> обучения</w:t>
      </w:r>
      <w:r w:rsidR="00585745" w:rsidRPr="00585745">
        <w:rPr>
          <w:b/>
          <w:sz w:val="28"/>
          <w:szCs w:val="28"/>
        </w:rPr>
        <w:t>:</w:t>
      </w:r>
      <w:r w:rsidR="00585745" w:rsidRPr="00585745">
        <w:rPr>
          <w:sz w:val="28"/>
          <w:szCs w:val="28"/>
        </w:rPr>
        <w:t xml:space="preserve"> </w:t>
      </w:r>
      <w:r w:rsidR="00585745" w:rsidRPr="001E3F01">
        <w:t>очная</w:t>
      </w:r>
    </w:p>
    <w:p w:rsidR="002B4B7F" w:rsidRPr="00B55863" w:rsidRDefault="002B4B7F" w:rsidP="0083309C">
      <w:pPr>
        <w:shd w:val="clear" w:color="auto" w:fill="FFFFFF"/>
        <w:spacing w:line="276" w:lineRule="auto"/>
        <w:jc w:val="both"/>
      </w:pPr>
      <w:r w:rsidRPr="00B55863">
        <w:rPr>
          <w:b/>
          <w:bCs/>
          <w:spacing w:val="-4"/>
        </w:rPr>
        <w:t xml:space="preserve">1. Цель и задачи освоения дисциплины </w:t>
      </w:r>
    </w:p>
    <w:p w:rsidR="002B4B7F" w:rsidRPr="00B55863" w:rsidRDefault="002B4B7F" w:rsidP="002B4B7F">
      <w:pPr>
        <w:pStyle w:val="a8"/>
        <w:spacing w:line="276" w:lineRule="auto"/>
        <w:jc w:val="both"/>
      </w:pPr>
      <w:r w:rsidRPr="00B55863">
        <w:tab/>
        <w:t xml:space="preserve">Основная </w:t>
      </w:r>
      <w:r w:rsidRPr="00B55863">
        <w:rPr>
          <w:b/>
        </w:rPr>
        <w:t>цель</w:t>
      </w:r>
      <w:r w:rsidRPr="00B55863">
        <w:t xml:space="preserve"> преподавания клинической фармакологии - научить врача:</w:t>
      </w:r>
    </w:p>
    <w:p w:rsidR="002B4B7F" w:rsidRPr="00B55863" w:rsidRDefault="002B4B7F" w:rsidP="002B4B7F">
      <w:pPr>
        <w:pStyle w:val="a8"/>
        <w:numPr>
          <w:ilvl w:val="0"/>
          <w:numId w:val="1"/>
        </w:numPr>
        <w:spacing w:line="276" w:lineRule="auto"/>
        <w:jc w:val="both"/>
      </w:pPr>
      <w:r w:rsidRPr="00B55863">
        <w:t xml:space="preserve"> индивидуализации выбора фармакотерапии заболеваний профиля подготовки на основе знания фармакодинамики, фармакокинетики, взаимодействия и </w:t>
      </w:r>
      <w:bookmarkStart w:id="0" w:name="_GoBack"/>
      <w:bookmarkEnd w:id="0"/>
    </w:p>
    <w:p w:rsidR="002B4B7F" w:rsidRPr="00B55863" w:rsidRDefault="002B4B7F" w:rsidP="002B4B7F">
      <w:pPr>
        <w:pStyle w:val="a8"/>
        <w:numPr>
          <w:ilvl w:val="0"/>
          <w:numId w:val="1"/>
        </w:numPr>
        <w:spacing w:line="276" w:lineRule="auto"/>
        <w:jc w:val="both"/>
      </w:pPr>
      <w:r w:rsidRPr="00B55863">
        <w:t>нежелательных эффектов лекарств, с одной стороны, и особенностей заболевания, изменения ими судьбы лекарств в организме больного, с другой стороны;</w:t>
      </w:r>
    </w:p>
    <w:p w:rsidR="002B4B7F" w:rsidRPr="00B55863" w:rsidRDefault="002B4B7F" w:rsidP="002B4B7F">
      <w:pPr>
        <w:pStyle w:val="a8"/>
        <w:numPr>
          <w:ilvl w:val="0"/>
          <w:numId w:val="1"/>
        </w:numPr>
        <w:spacing w:line="276" w:lineRule="auto"/>
        <w:jc w:val="both"/>
      </w:pPr>
      <w:r w:rsidRPr="00B55863">
        <w:t>методам контроля эффективности и безопасности лекарств.</w:t>
      </w:r>
    </w:p>
    <w:p w:rsidR="002B4B7F" w:rsidRPr="00B55863" w:rsidRDefault="002B4B7F" w:rsidP="002B4B7F">
      <w:pPr>
        <w:pStyle w:val="a8"/>
        <w:spacing w:line="276" w:lineRule="auto"/>
        <w:jc w:val="both"/>
      </w:pPr>
      <w:r w:rsidRPr="00B55863">
        <w:tab/>
        <w:t>При обсуждении тем уделяется внимание этическим аспектам взаимоотношений «врач-пациент» при фармакотерапии, культуре поведения врача в лечебном процессе, правовым и этическим вопросам испытаний новых лекарственных препаратов.</w:t>
      </w:r>
    </w:p>
    <w:p w:rsidR="002B4B7F" w:rsidRPr="0083309C" w:rsidRDefault="002B4B7F" w:rsidP="0083309C">
      <w:pPr>
        <w:pStyle w:val="a8"/>
        <w:spacing w:line="276" w:lineRule="auto"/>
        <w:jc w:val="both"/>
      </w:pPr>
      <w:r w:rsidRPr="00B55863">
        <w:tab/>
        <w:t xml:space="preserve">Основными </w:t>
      </w:r>
      <w:r w:rsidRPr="00B55863">
        <w:rPr>
          <w:b/>
        </w:rPr>
        <w:t>задачами</w:t>
      </w:r>
      <w:r w:rsidRPr="00B55863">
        <w:t xml:space="preserve"> являются формирование знаний, умений и навыков фармакологического обеспечения лечения заболеваний, основанное на изучении наиболее важных для приобретаемой специальности разделов клинической фармакологии и современных клинических рекомендаций.</w:t>
      </w:r>
    </w:p>
    <w:p w:rsidR="003C1D2E" w:rsidRPr="00B55863" w:rsidRDefault="003C1D2E" w:rsidP="003C1D2E">
      <w:pPr>
        <w:shd w:val="clear" w:color="auto" w:fill="FFFFFF"/>
        <w:jc w:val="both"/>
        <w:rPr>
          <w:b/>
          <w:bCs/>
          <w:spacing w:val="-6"/>
        </w:rPr>
      </w:pPr>
      <w:r w:rsidRPr="00B55863">
        <w:rPr>
          <w:b/>
          <w:bCs/>
          <w:spacing w:val="-6"/>
        </w:rPr>
        <w:t>2. Перечень планируемых результатов обучения</w:t>
      </w:r>
    </w:p>
    <w:p w:rsidR="002B4B7F" w:rsidRPr="0083309C" w:rsidRDefault="00365993" w:rsidP="0083309C">
      <w:pPr>
        <w:jc w:val="both"/>
        <w:rPr>
          <w:bCs/>
          <w:iCs/>
        </w:rPr>
      </w:pPr>
      <w:r>
        <w:rPr>
          <w:bCs/>
          <w:iCs/>
          <w:color w:val="000000"/>
        </w:rPr>
        <w:tab/>
      </w:r>
      <w:r w:rsidR="003C1D2E" w:rsidRPr="0083309C">
        <w:rPr>
          <w:bCs/>
          <w:iCs/>
          <w:color w:val="000000"/>
        </w:rPr>
        <w:t xml:space="preserve">Формируемые в процессе изучения дисциплины компетенции: </w:t>
      </w:r>
      <w:r w:rsidR="000652F0" w:rsidRPr="0083309C">
        <w:rPr>
          <w:bCs/>
          <w:iCs/>
        </w:rPr>
        <w:t>ОПК-5.1</w:t>
      </w:r>
      <w:r w:rsidR="0083309C">
        <w:rPr>
          <w:bCs/>
          <w:iCs/>
        </w:rPr>
        <w:t xml:space="preserve"> </w:t>
      </w:r>
      <w:r w:rsidR="000652F0" w:rsidRPr="0083309C">
        <w:rPr>
          <w:bCs/>
          <w:iCs/>
        </w:rPr>
        <w:t>ОПК-5.2 ПК-1.2</w:t>
      </w:r>
    </w:p>
    <w:p w:rsidR="003C1D2E" w:rsidRPr="0083309C" w:rsidRDefault="003C1D2E" w:rsidP="0083309C">
      <w:pPr>
        <w:shd w:val="clear" w:color="auto" w:fill="FFFFFF"/>
        <w:spacing w:line="276" w:lineRule="auto"/>
        <w:jc w:val="both"/>
        <w:rPr>
          <w:b/>
          <w:bCs/>
          <w:spacing w:val="-5"/>
        </w:rPr>
      </w:pPr>
      <w:r w:rsidRPr="00B55863">
        <w:rPr>
          <w:b/>
          <w:bCs/>
          <w:spacing w:val="-5"/>
        </w:rPr>
        <w:t>3. Место учебной дисциплины</w:t>
      </w:r>
      <w:r w:rsidR="00CA4BAE" w:rsidRPr="00B55863">
        <w:rPr>
          <w:b/>
          <w:bCs/>
          <w:spacing w:val="-4"/>
        </w:rPr>
        <w:t xml:space="preserve"> </w:t>
      </w:r>
      <w:r w:rsidRPr="00B55863">
        <w:rPr>
          <w:b/>
          <w:bCs/>
          <w:spacing w:val="-5"/>
        </w:rPr>
        <w:t>в структуре образовательной программы</w:t>
      </w:r>
    </w:p>
    <w:p w:rsidR="003C1D2E" w:rsidRPr="0083309C" w:rsidRDefault="003C1D2E" w:rsidP="0083309C">
      <w:pPr>
        <w:spacing w:line="276" w:lineRule="auto"/>
        <w:jc w:val="both"/>
      </w:pPr>
      <w:r w:rsidRPr="00B55863">
        <w:t xml:space="preserve"> </w:t>
      </w:r>
      <w:r w:rsidR="00B55863" w:rsidRPr="00B55863">
        <w:t xml:space="preserve">           Учебная дисциплина «Клиническая фармакология» относится к Блоку 1 части, формируемой участниками образовательных отношений, «Элективные дисциплины» ОПОП ВО по направлению подготовки 31.08.42 Неврология и осваивается в 3 семестре на 2 курсе ординатуры. Изучение дисциплины направлено на формирование компетенций врача, обеспечивающих выполнение основных видов деятельности врача.</w:t>
      </w:r>
    </w:p>
    <w:p w:rsidR="003C1D2E" w:rsidRPr="00B55863" w:rsidRDefault="003C1D2E" w:rsidP="003C1D2E">
      <w:pPr>
        <w:shd w:val="clear" w:color="auto" w:fill="FFFFFF"/>
        <w:tabs>
          <w:tab w:val="left" w:leader="underscore" w:pos="3823"/>
          <w:tab w:val="left" w:leader="underscore" w:pos="5738"/>
        </w:tabs>
        <w:spacing w:line="276" w:lineRule="auto"/>
        <w:jc w:val="both"/>
        <w:rPr>
          <w:b/>
          <w:spacing w:val="-10"/>
        </w:rPr>
      </w:pPr>
      <w:r w:rsidRPr="00B55863">
        <w:rPr>
          <w:b/>
          <w:spacing w:val="-6"/>
        </w:rPr>
        <w:t>4. Трудоемкость учебной дисциплины составляет</w:t>
      </w:r>
      <w:r w:rsidRPr="00B55863">
        <w:rPr>
          <w:b/>
        </w:rPr>
        <w:t xml:space="preserve"> 3 </w:t>
      </w:r>
      <w:r w:rsidRPr="00B55863">
        <w:rPr>
          <w:b/>
          <w:spacing w:val="-6"/>
        </w:rPr>
        <w:t>зачетные единицы,</w:t>
      </w:r>
      <w:r w:rsidRPr="00B55863">
        <w:rPr>
          <w:b/>
        </w:rPr>
        <w:t xml:space="preserve"> 108 академических </w:t>
      </w:r>
      <w:r w:rsidRPr="00B55863">
        <w:rPr>
          <w:b/>
          <w:spacing w:val="-10"/>
        </w:rPr>
        <w:t>часов.</w:t>
      </w:r>
    </w:p>
    <w:p w:rsidR="003C1D2E" w:rsidRPr="00B55863" w:rsidRDefault="003C1D2E" w:rsidP="003C1D2E">
      <w:pPr>
        <w:spacing w:line="276" w:lineRule="auto"/>
      </w:pPr>
      <w:r w:rsidRPr="00B55863">
        <w:t>Лекции - 4 ч.</w:t>
      </w:r>
    </w:p>
    <w:p w:rsidR="003C1D2E" w:rsidRPr="00B55863" w:rsidRDefault="003C1D2E" w:rsidP="003C1D2E">
      <w:pPr>
        <w:spacing w:line="276" w:lineRule="auto"/>
      </w:pPr>
      <w:r w:rsidRPr="00B55863">
        <w:t xml:space="preserve">Практические занятия - </w:t>
      </w:r>
      <w:r w:rsidR="00B55863">
        <w:t>50</w:t>
      </w:r>
      <w:r w:rsidRPr="00B55863">
        <w:t xml:space="preserve"> ч.</w:t>
      </w:r>
    </w:p>
    <w:p w:rsidR="003C1D2E" w:rsidRPr="00B55863" w:rsidRDefault="003C1D2E" w:rsidP="003C1D2E">
      <w:pPr>
        <w:spacing w:line="276" w:lineRule="auto"/>
      </w:pPr>
      <w:r w:rsidRPr="00B55863">
        <w:t xml:space="preserve">Самостоятельная работа - </w:t>
      </w:r>
      <w:r w:rsidR="00B55863">
        <w:t>54</w:t>
      </w:r>
      <w:r w:rsidRPr="00B55863">
        <w:t xml:space="preserve"> ч.</w:t>
      </w:r>
    </w:p>
    <w:p w:rsidR="003C1D2E" w:rsidRPr="00B55863" w:rsidRDefault="003C1D2E" w:rsidP="003C1D2E">
      <w:pPr>
        <w:shd w:val="clear" w:color="auto" w:fill="FFFFFF"/>
        <w:tabs>
          <w:tab w:val="left" w:leader="underscore" w:pos="3823"/>
          <w:tab w:val="left" w:leader="underscore" w:pos="5738"/>
        </w:tabs>
        <w:spacing w:line="276" w:lineRule="auto"/>
        <w:jc w:val="both"/>
        <w:rPr>
          <w:b/>
          <w:spacing w:val="-10"/>
        </w:rPr>
      </w:pPr>
      <w:r w:rsidRPr="00B55863">
        <w:rPr>
          <w:b/>
          <w:spacing w:val="-10"/>
        </w:rPr>
        <w:t>5</w:t>
      </w:r>
      <w:r w:rsidR="00CD2BD4">
        <w:rPr>
          <w:b/>
          <w:spacing w:val="-10"/>
        </w:rPr>
        <w:t>.  Основные разделы дисциплины</w:t>
      </w:r>
      <w:r w:rsidR="00F76793" w:rsidRPr="00B55863">
        <w:rPr>
          <w:b/>
          <w:spacing w:val="-10"/>
        </w:rPr>
        <w:t>.</w:t>
      </w:r>
      <w:r w:rsidRPr="00B55863">
        <w:rPr>
          <w:b/>
          <w:spacing w:val="-10"/>
        </w:rPr>
        <w:t xml:space="preserve"> </w:t>
      </w:r>
    </w:p>
    <w:p w:rsidR="003C1D2E" w:rsidRPr="00B55863" w:rsidRDefault="003C1D2E" w:rsidP="003C1D2E">
      <w:pPr>
        <w:shd w:val="clear" w:color="auto" w:fill="FFFFFF"/>
        <w:tabs>
          <w:tab w:val="left" w:leader="underscore" w:pos="3823"/>
          <w:tab w:val="left" w:leader="underscore" w:pos="5738"/>
        </w:tabs>
        <w:spacing w:line="276" w:lineRule="auto"/>
        <w:jc w:val="both"/>
        <w:rPr>
          <w:rStyle w:val="2"/>
          <w:rFonts w:eastAsia="Tahoma"/>
          <w:sz w:val="24"/>
          <w:szCs w:val="24"/>
          <w:u w:val="single"/>
        </w:rPr>
      </w:pPr>
      <w:r w:rsidRPr="00B55863">
        <w:rPr>
          <w:b/>
          <w:spacing w:val="-10"/>
        </w:rPr>
        <w:t>Раздел 1</w:t>
      </w:r>
      <w:r w:rsidRPr="00B55863">
        <w:rPr>
          <w:spacing w:val="-10"/>
        </w:rPr>
        <w:t>. Общие вопросы клинической фармакологии.</w:t>
      </w:r>
    </w:p>
    <w:p w:rsidR="003C1D2E" w:rsidRPr="00B55863" w:rsidRDefault="003C1D2E" w:rsidP="003C1D2E">
      <w:pPr>
        <w:shd w:val="clear" w:color="auto" w:fill="FFFFFF"/>
        <w:tabs>
          <w:tab w:val="left" w:leader="underscore" w:pos="3823"/>
          <w:tab w:val="left" w:leader="underscore" w:pos="5738"/>
        </w:tabs>
        <w:spacing w:line="276" w:lineRule="auto"/>
        <w:jc w:val="both"/>
        <w:rPr>
          <w:u w:val="single"/>
        </w:rPr>
      </w:pPr>
      <w:r w:rsidRPr="00B55863">
        <w:rPr>
          <w:b/>
          <w:spacing w:val="-10"/>
        </w:rPr>
        <w:t>Раздел 2.</w:t>
      </w:r>
      <w:r w:rsidRPr="00B55863">
        <w:t xml:space="preserve"> Клиническая фармакология противомикробных препаратов.</w:t>
      </w:r>
    </w:p>
    <w:p w:rsidR="003C1D2E" w:rsidRPr="00B55863" w:rsidRDefault="003C1D2E" w:rsidP="003C1D2E">
      <w:pPr>
        <w:pStyle w:val="a8"/>
        <w:spacing w:line="276" w:lineRule="auto"/>
        <w:rPr>
          <w:u w:val="single"/>
        </w:rPr>
      </w:pPr>
      <w:r w:rsidRPr="00B55863">
        <w:rPr>
          <w:b/>
        </w:rPr>
        <w:t>Раздел 3</w:t>
      </w:r>
      <w:r w:rsidRPr="00B55863">
        <w:t xml:space="preserve">. Клиническая фармакология противовоспалительных </w:t>
      </w:r>
    </w:p>
    <w:p w:rsidR="003C1D2E" w:rsidRPr="00B55863" w:rsidRDefault="003C1D2E" w:rsidP="003C1D2E">
      <w:pPr>
        <w:pStyle w:val="a8"/>
        <w:spacing w:line="276" w:lineRule="auto"/>
      </w:pPr>
      <w:r w:rsidRPr="00B55863">
        <w:rPr>
          <w:b/>
        </w:rPr>
        <w:t xml:space="preserve">Раздел 4.  </w:t>
      </w:r>
      <w:r w:rsidRPr="00B55863">
        <w:t>Клиническая фармакология ЛС, влияющих на свертываемость крови.</w:t>
      </w:r>
    </w:p>
    <w:p w:rsidR="003C1D2E" w:rsidRPr="00B55863" w:rsidRDefault="003C1D2E" w:rsidP="003C1D2E">
      <w:pPr>
        <w:pStyle w:val="a8"/>
        <w:spacing w:line="276" w:lineRule="auto"/>
        <w:rPr>
          <w:u w:val="single"/>
        </w:rPr>
      </w:pPr>
      <w:r w:rsidRPr="00B55863">
        <w:rPr>
          <w:b/>
        </w:rPr>
        <w:t xml:space="preserve">Раздел 5 </w:t>
      </w:r>
      <w:r w:rsidRPr="00B55863">
        <w:t>Клиническая фармакология ЛС, влияющих на сердечно-</w:t>
      </w:r>
      <w:r w:rsidR="00CD2BD4">
        <w:t xml:space="preserve">сосудистую </w:t>
      </w:r>
      <w:r w:rsidRPr="00B55863">
        <w:t>систему</w:t>
      </w:r>
    </w:p>
    <w:p w:rsidR="003C1D2E" w:rsidRPr="00B55863" w:rsidRDefault="003C1D2E" w:rsidP="003C1D2E">
      <w:pPr>
        <w:pStyle w:val="a8"/>
        <w:spacing w:line="276" w:lineRule="auto"/>
        <w:rPr>
          <w:b/>
        </w:rPr>
      </w:pPr>
      <w:r w:rsidRPr="00B55863">
        <w:rPr>
          <w:b/>
        </w:rPr>
        <w:t>Раздел 6</w:t>
      </w:r>
      <w:r w:rsidRPr="00B55863">
        <w:t xml:space="preserve"> Клиническая фармакология средств, действующих преимущественно на ЦНС</w:t>
      </w:r>
    </w:p>
    <w:p w:rsidR="003C1D2E" w:rsidRPr="00B55863" w:rsidRDefault="003C1D2E" w:rsidP="003C1D2E">
      <w:pPr>
        <w:pStyle w:val="a8"/>
        <w:spacing w:line="276" w:lineRule="auto"/>
        <w:rPr>
          <w:b/>
        </w:rPr>
      </w:pPr>
      <w:r w:rsidRPr="00B55863">
        <w:rPr>
          <w:b/>
        </w:rPr>
        <w:t>Раздел 7</w:t>
      </w:r>
      <w:r w:rsidRPr="00B55863">
        <w:t xml:space="preserve"> Клиническая фармакология средств, действующих на периферические нейромедиаторные процессы</w:t>
      </w:r>
    </w:p>
    <w:p w:rsidR="003C1D2E" w:rsidRPr="00B55863" w:rsidRDefault="003C1D2E" w:rsidP="003C1D2E">
      <w:pPr>
        <w:pStyle w:val="a8"/>
        <w:spacing w:line="276" w:lineRule="auto"/>
        <w:rPr>
          <w:b/>
        </w:rPr>
      </w:pPr>
      <w:r w:rsidRPr="00B55863">
        <w:rPr>
          <w:b/>
        </w:rPr>
        <w:t>Раздел 8</w:t>
      </w:r>
      <w:r w:rsidRPr="00B55863">
        <w:t xml:space="preserve"> Клиническая фармакология наркотических и ненаркотических анальгетиков.</w:t>
      </w:r>
    </w:p>
    <w:p w:rsidR="003C1D2E" w:rsidRPr="0083309C" w:rsidRDefault="003C1D2E" w:rsidP="0083309C">
      <w:pPr>
        <w:pStyle w:val="a8"/>
        <w:spacing w:line="276" w:lineRule="auto"/>
        <w:rPr>
          <w:b/>
        </w:rPr>
      </w:pPr>
      <w:r w:rsidRPr="00B55863">
        <w:rPr>
          <w:b/>
        </w:rPr>
        <w:t>Раздел 9</w:t>
      </w:r>
      <w:r w:rsidRPr="00B55863">
        <w:t xml:space="preserve"> Витамины группы В</w:t>
      </w:r>
    </w:p>
    <w:p w:rsidR="0083309C" w:rsidRDefault="003C1D2E" w:rsidP="0083309C">
      <w:pPr>
        <w:shd w:val="clear" w:color="auto" w:fill="FFFFFF"/>
        <w:jc w:val="both"/>
        <w:rPr>
          <w:bCs/>
          <w:spacing w:val="-7"/>
        </w:rPr>
      </w:pPr>
      <w:r w:rsidRPr="00B55863">
        <w:rPr>
          <w:b/>
          <w:iCs/>
          <w:spacing w:val="-7"/>
        </w:rPr>
        <w:t>6.Форма промежуточной аттестации.</w:t>
      </w:r>
      <w:r w:rsidRPr="00B55863">
        <w:rPr>
          <w:b/>
          <w:bCs/>
          <w:spacing w:val="-7"/>
        </w:rPr>
        <w:t xml:space="preserve"> </w:t>
      </w:r>
      <w:r w:rsidRPr="00B55863">
        <w:rPr>
          <w:bCs/>
          <w:spacing w:val="-7"/>
        </w:rPr>
        <w:t>Зачет – собеседование устно по билетам.</w:t>
      </w:r>
    </w:p>
    <w:p w:rsidR="003C1D2E" w:rsidRPr="0083309C" w:rsidRDefault="00CD2BD4" w:rsidP="0083309C">
      <w:pPr>
        <w:shd w:val="clear" w:color="auto" w:fill="FFFFFF"/>
        <w:jc w:val="both"/>
        <w:rPr>
          <w:b/>
          <w:bCs/>
          <w:spacing w:val="-7"/>
        </w:rPr>
      </w:pPr>
      <w:r>
        <w:rPr>
          <w:b/>
          <w:bCs/>
          <w:spacing w:val="-7"/>
        </w:rPr>
        <w:t xml:space="preserve">Кафедра - разработчик </w:t>
      </w:r>
      <w:r w:rsidR="0083309C">
        <w:rPr>
          <w:bCs/>
          <w:spacing w:val="-7"/>
        </w:rPr>
        <w:t>Клиническая фармакология</w:t>
      </w:r>
    </w:p>
    <w:p w:rsidR="004B74BA" w:rsidRPr="00B55863" w:rsidRDefault="004B74BA" w:rsidP="00C2381B">
      <w:pPr>
        <w:shd w:val="clear" w:color="auto" w:fill="FFFFFF"/>
        <w:spacing w:line="276" w:lineRule="auto"/>
        <w:jc w:val="both"/>
        <w:rPr>
          <w:bCs/>
          <w:spacing w:val="-7"/>
        </w:rPr>
      </w:pPr>
    </w:p>
    <w:sectPr w:rsidR="004B74BA" w:rsidRPr="00B55863" w:rsidSect="00C2381B">
      <w:headerReference w:type="default" r:id="rId7"/>
      <w:pgSz w:w="11906" w:h="16838"/>
      <w:pgMar w:top="567" w:right="850" w:bottom="0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4F97" w:rsidRDefault="00B74F97" w:rsidP="005B3A6C">
      <w:r>
        <w:separator/>
      </w:r>
    </w:p>
  </w:endnote>
  <w:endnote w:type="continuationSeparator" w:id="0">
    <w:p w:rsidR="00B74F97" w:rsidRDefault="00B74F97" w:rsidP="005B3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4F97" w:rsidRDefault="00B74F97" w:rsidP="005B3A6C">
      <w:r>
        <w:separator/>
      </w:r>
    </w:p>
  </w:footnote>
  <w:footnote w:type="continuationSeparator" w:id="0">
    <w:p w:rsidR="00B74F97" w:rsidRDefault="00B74F97" w:rsidP="005B3A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D2E" w:rsidRDefault="003C1D2E">
    <w:pPr>
      <w:pStyle w:val="aa"/>
    </w:pPr>
    <w: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2D57EE"/>
    <w:multiLevelType w:val="hybridMultilevel"/>
    <w:tmpl w:val="1AACA2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68F9"/>
    <w:rsid w:val="000652F0"/>
    <w:rsid w:val="000B1006"/>
    <w:rsid w:val="001868F9"/>
    <w:rsid w:val="001B7F68"/>
    <w:rsid w:val="001E3F01"/>
    <w:rsid w:val="0025029F"/>
    <w:rsid w:val="002A6C64"/>
    <w:rsid w:val="002B4B7F"/>
    <w:rsid w:val="002C2304"/>
    <w:rsid w:val="002E7459"/>
    <w:rsid w:val="00365993"/>
    <w:rsid w:val="00387CE8"/>
    <w:rsid w:val="003C1D2E"/>
    <w:rsid w:val="004B74BA"/>
    <w:rsid w:val="00582C4F"/>
    <w:rsid w:val="00585745"/>
    <w:rsid w:val="005B3A6C"/>
    <w:rsid w:val="005D05FA"/>
    <w:rsid w:val="00666E39"/>
    <w:rsid w:val="0083309C"/>
    <w:rsid w:val="0085238E"/>
    <w:rsid w:val="008C5BEE"/>
    <w:rsid w:val="008F41F3"/>
    <w:rsid w:val="00916BB2"/>
    <w:rsid w:val="00945144"/>
    <w:rsid w:val="009A3A15"/>
    <w:rsid w:val="00A22A16"/>
    <w:rsid w:val="00A85B4E"/>
    <w:rsid w:val="00B2746F"/>
    <w:rsid w:val="00B55863"/>
    <w:rsid w:val="00B74F97"/>
    <w:rsid w:val="00C2381B"/>
    <w:rsid w:val="00C62AAC"/>
    <w:rsid w:val="00CA16BE"/>
    <w:rsid w:val="00CA4BAE"/>
    <w:rsid w:val="00CD2BD4"/>
    <w:rsid w:val="00E17301"/>
    <w:rsid w:val="00E71D6E"/>
    <w:rsid w:val="00EB3BCF"/>
    <w:rsid w:val="00EC3BB5"/>
    <w:rsid w:val="00EE2373"/>
    <w:rsid w:val="00F767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10B0ED-C834-4E99-8810-E4EC63C51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7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4B74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B74B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3">
    <w:name w:val="Body Text 3"/>
    <w:basedOn w:val="a"/>
    <w:link w:val="30"/>
    <w:rsid w:val="004B74BA"/>
    <w:pPr>
      <w:shd w:val="clear" w:color="auto" w:fill="FFFFFF"/>
      <w:spacing w:line="360" w:lineRule="auto"/>
      <w:jc w:val="both"/>
    </w:pPr>
    <w:rPr>
      <w:i/>
      <w:iCs/>
      <w:spacing w:val="-6"/>
    </w:rPr>
  </w:style>
  <w:style w:type="character" w:customStyle="1" w:styleId="30">
    <w:name w:val="Основной текст 3 Знак"/>
    <w:basedOn w:val="a0"/>
    <w:link w:val="3"/>
    <w:rsid w:val="004B74BA"/>
    <w:rPr>
      <w:rFonts w:ascii="Times New Roman" w:eastAsia="Times New Roman" w:hAnsi="Times New Roman" w:cs="Times New Roman"/>
      <w:i/>
      <w:iCs/>
      <w:spacing w:val="-6"/>
      <w:sz w:val="24"/>
      <w:szCs w:val="24"/>
      <w:shd w:val="clear" w:color="auto" w:fill="FFFFFF"/>
      <w:lang w:eastAsia="ru-RU"/>
    </w:rPr>
  </w:style>
  <w:style w:type="paragraph" w:customStyle="1" w:styleId="Style34">
    <w:name w:val="Style34"/>
    <w:basedOn w:val="a"/>
    <w:uiPriority w:val="99"/>
    <w:rsid w:val="00666E39"/>
    <w:pPr>
      <w:widowControl w:val="0"/>
      <w:autoSpaceDE w:val="0"/>
      <w:autoSpaceDN w:val="0"/>
      <w:adjustRightInd w:val="0"/>
      <w:spacing w:line="276" w:lineRule="exact"/>
      <w:jc w:val="both"/>
    </w:pPr>
    <w:rPr>
      <w:rFonts w:eastAsiaTheme="minorEastAsia"/>
    </w:rPr>
  </w:style>
  <w:style w:type="character" w:customStyle="1" w:styleId="FontStyle39">
    <w:name w:val="Font Style39"/>
    <w:basedOn w:val="a0"/>
    <w:uiPriority w:val="99"/>
    <w:rsid w:val="00666E39"/>
    <w:rPr>
      <w:rFonts w:ascii="Times New Roman" w:hAnsi="Times New Roman" w:cs="Times New Roman"/>
      <w:sz w:val="22"/>
      <w:szCs w:val="22"/>
    </w:rPr>
  </w:style>
  <w:style w:type="paragraph" w:customStyle="1" w:styleId="Default">
    <w:name w:val="Default"/>
    <w:rsid w:val="00CA16B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5">
    <w:name w:val="список с точками"/>
    <w:basedOn w:val="a"/>
    <w:rsid w:val="00CA16BE"/>
    <w:pPr>
      <w:tabs>
        <w:tab w:val="num" w:pos="360"/>
        <w:tab w:val="num" w:pos="756"/>
      </w:tabs>
      <w:spacing w:line="312" w:lineRule="auto"/>
      <w:ind w:left="756"/>
      <w:jc w:val="both"/>
    </w:pPr>
  </w:style>
  <w:style w:type="paragraph" w:styleId="a6">
    <w:name w:val="Body Text"/>
    <w:basedOn w:val="a"/>
    <w:link w:val="a7"/>
    <w:unhideWhenUsed/>
    <w:qFormat/>
    <w:rsid w:val="00CA16BE"/>
    <w:pPr>
      <w:spacing w:after="120"/>
    </w:pPr>
  </w:style>
  <w:style w:type="character" w:customStyle="1" w:styleId="a7">
    <w:name w:val="Основной текст Знак"/>
    <w:basedOn w:val="a0"/>
    <w:link w:val="a6"/>
    <w:rsid w:val="00CA16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link w:val="a9"/>
    <w:uiPriority w:val="1"/>
    <w:qFormat/>
    <w:rsid w:val="008F41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5">
    <w:name w:val="Font Style45"/>
    <w:uiPriority w:val="99"/>
    <w:rsid w:val="008F41F3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a9">
    <w:name w:val="Без интервала Знак"/>
    <w:basedOn w:val="a0"/>
    <w:link w:val="a8"/>
    <w:uiPriority w:val="1"/>
    <w:rsid w:val="008F41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(3)"/>
    <w:basedOn w:val="a0"/>
    <w:rsid w:val="008F41F3"/>
    <w:rPr>
      <w:rFonts w:ascii="Times New Roman" w:eastAsia="Times New Roman" w:hAnsi="Times New Roman" w:cs="Times New Roman"/>
      <w:sz w:val="27"/>
      <w:szCs w:val="27"/>
      <w:u w:val="single"/>
      <w:shd w:val="clear" w:color="auto" w:fill="FFFFFF"/>
    </w:rPr>
  </w:style>
  <w:style w:type="character" w:customStyle="1" w:styleId="2">
    <w:name w:val="Основной текст (2) + Полужирный"/>
    <w:basedOn w:val="a0"/>
    <w:rsid w:val="008F41F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Style33">
    <w:name w:val="Style33"/>
    <w:basedOn w:val="a"/>
    <w:uiPriority w:val="99"/>
    <w:rsid w:val="00A85B4E"/>
    <w:pPr>
      <w:widowControl w:val="0"/>
      <w:autoSpaceDE w:val="0"/>
      <w:autoSpaceDN w:val="0"/>
      <w:adjustRightInd w:val="0"/>
      <w:spacing w:line="314" w:lineRule="exact"/>
    </w:pPr>
    <w:rPr>
      <w:rFonts w:eastAsiaTheme="minorEastAsia"/>
    </w:rPr>
  </w:style>
  <w:style w:type="character" w:customStyle="1" w:styleId="32">
    <w:name w:val="Основной текст (3) + Полужирный"/>
    <w:basedOn w:val="a0"/>
    <w:rsid w:val="00A85B4E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styleId="aa">
    <w:name w:val="header"/>
    <w:basedOn w:val="a"/>
    <w:link w:val="ab"/>
    <w:uiPriority w:val="99"/>
    <w:unhideWhenUsed/>
    <w:rsid w:val="005B3A6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B3A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5B3A6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B3A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1E3F01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1E3F0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Farida</cp:lastModifiedBy>
  <cp:revision>31</cp:revision>
  <cp:lastPrinted>2023-07-17T10:23:00Z</cp:lastPrinted>
  <dcterms:created xsi:type="dcterms:W3CDTF">2020-11-08T18:44:00Z</dcterms:created>
  <dcterms:modified xsi:type="dcterms:W3CDTF">2023-07-17T10:23:00Z</dcterms:modified>
</cp:coreProperties>
</file>