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E9670" w14:textId="10276D46" w:rsidR="00247657" w:rsidRPr="00247657" w:rsidRDefault="00A10A24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0A33AC">
        <w:rPr>
          <w:noProof/>
        </w:rPr>
        <w:drawing>
          <wp:inline distT="0" distB="0" distL="0" distR="0" wp14:anchorId="5397CDA7" wp14:editId="363624B8">
            <wp:extent cx="5940425" cy="1005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FD4D1" w14:textId="77777777" w:rsidR="00A10A24" w:rsidRDefault="00A10A24" w:rsidP="00247657">
      <w:pPr>
        <w:widowControl w:val="0"/>
        <w:suppressAutoHyphens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</w:p>
    <w:p w14:paraId="51BD4803" w14:textId="77777777" w:rsidR="00A10A24" w:rsidRDefault="00A10A24" w:rsidP="00247657">
      <w:pPr>
        <w:widowControl w:val="0"/>
        <w:suppressAutoHyphens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</w:p>
    <w:p w14:paraId="533E0673" w14:textId="29342D5E" w:rsidR="00247657" w:rsidRPr="00247657" w:rsidRDefault="00247657" w:rsidP="00247657">
      <w:pPr>
        <w:widowControl w:val="0"/>
        <w:suppressAutoHyphens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>АННОТАЦИЯ</w:t>
      </w:r>
    </w:p>
    <w:p w14:paraId="0D8A59BA" w14:textId="77777777" w:rsidR="00247657" w:rsidRPr="00247657" w:rsidRDefault="00247657" w:rsidP="00247657">
      <w:pPr>
        <w:widowControl w:val="0"/>
        <w:suppressAutoHyphens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>РАБОЧЕЙ ПРОГРАММЫ ДИСЦИПЛИНЫ</w:t>
      </w:r>
    </w:p>
    <w:p w14:paraId="0FA0E6ED" w14:textId="77777777" w:rsidR="00247657" w:rsidRPr="00247657" w:rsidRDefault="00247657" w:rsidP="00247657">
      <w:pPr>
        <w:widowControl w:val="0"/>
        <w:suppressAutoHyphens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«ЛУЧЕВАЯ ДИАГНОСТИКА»</w:t>
      </w:r>
    </w:p>
    <w:p w14:paraId="2AC7C7F9" w14:textId="77777777" w:rsidR="00247657" w:rsidRPr="00247657" w:rsidRDefault="00247657" w:rsidP="00247657">
      <w:pPr>
        <w:widowControl w:val="0"/>
        <w:suppressAutoHyphens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</w:p>
    <w:p w14:paraId="4D4F65EF" w14:textId="042FC075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Индекс дисциплины по учебному плану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Б1.О.</w:t>
      </w:r>
      <w:r w:rsidR="00A10A24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56</w:t>
      </w:r>
    </w:p>
    <w:p w14:paraId="7A0670CA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С</w:t>
      </w:r>
      <w:r w:rsidRPr="0024765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zh-CN" w:bidi="ru-RU"/>
        </w:rPr>
        <w:t xml:space="preserve">пециальность – </w:t>
      </w:r>
      <w:proofErr w:type="gramStart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32.05.01  </w:t>
      </w:r>
      <w:proofErr w:type="spellStart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Медико</w:t>
      </w:r>
      <w:proofErr w:type="spellEnd"/>
      <w:proofErr w:type="gramEnd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 – профилактическое дело</w:t>
      </w:r>
    </w:p>
    <w:p w14:paraId="6421F5F5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proofErr w:type="gramStart"/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Уровень  высшего</w:t>
      </w:r>
      <w:proofErr w:type="gramEnd"/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 образования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специалитет </w:t>
      </w:r>
    </w:p>
    <w:p w14:paraId="05E5AC85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Квалификация выпускника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врач по общей гигиене, по эпидемиологии</w:t>
      </w:r>
    </w:p>
    <w:p w14:paraId="57182F19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Факультет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– </w:t>
      </w:r>
      <w:proofErr w:type="spellStart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медико</w:t>
      </w:r>
      <w:proofErr w:type="spellEnd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 - профилактический</w:t>
      </w:r>
    </w:p>
    <w:p w14:paraId="55D3C88B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Кафедра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лучевой диагностики и лучевой терапии с УВ с курсом УЗД </w:t>
      </w:r>
    </w:p>
    <w:p w14:paraId="38C15D01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Форма обучения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очная</w:t>
      </w:r>
    </w:p>
    <w:p w14:paraId="6D19C767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Курс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6</w:t>
      </w:r>
    </w:p>
    <w:p w14:paraId="1103A4AB" w14:textId="2D1C1B85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Семестр – </w:t>
      </w:r>
      <w:r w:rsidR="008714BA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С</w:t>
      </w:r>
    </w:p>
    <w:p w14:paraId="53D0FD7A" w14:textId="5E5AF5CB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Всего трудоёмкость (в зачётных единицах/часах) – </w:t>
      </w:r>
      <w:r w:rsidR="00A10A24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2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 </w:t>
      </w:r>
      <w:proofErr w:type="spellStart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з.е</w:t>
      </w:r>
      <w:proofErr w:type="spellEnd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. / </w:t>
      </w:r>
      <w:r w:rsidR="00A10A24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72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 часа</w:t>
      </w:r>
    </w:p>
    <w:p w14:paraId="1399047E" w14:textId="7EE0DE26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u w:val="single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Форма контроля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зачёт в </w:t>
      </w:r>
      <w:r w:rsidR="008714BA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С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 семестре</w:t>
      </w:r>
    </w:p>
    <w:p w14:paraId="704E2113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zh-CN" w:bidi="ru-RU"/>
        </w:rPr>
      </w:pPr>
    </w:p>
    <w:p w14:paraId="0057C4CD" w14:textId="77777777" w:rsidR="00247657" w:rsidRPr="00247657" w:rsidRDefault="00247657" w:rsidP="0024765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Цель и задачи освоения дисциплины.</w:t>
      </w:r>
    </w:p>
    <w:p w14:paraId="4225995B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Целью освоения дисциплины</w:t>
      </w: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 «Лучевая диагностика» являются приобретение студентами азов для интерпретации результатов лучевых методов исследования пациента, умение использовать лучевые методы исследования для диагностики наиболее распространенных заболеваний, формирование у студентов основ клинического мышления, медицинской этики и деонтологии. </w:t>
      </w:r>
    </w:p>
    <w:p w14:paraId="37790A55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</w:p>
    <w:p w14:paraId="398E31AD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Задачами освоения дисциплины являются: </w:t>
      </w:r>
    </w:p>
    <w:p w14:paraId="1F1488AD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1.  стимулирование интереса к выбранной профессии; </w:t>
      </w:r>
    </w:p>
    <w:p w14:paraId="71CC0B9E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2.  обучение приемам непосредственного лучевого исследования пациента; </w:t>
      </w:r>
    </w:p>
    <w:p w14:paraId="3BE6A422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3. определение целесообразности и последовательности применения методов лучевой диагностики; </w:t>
      </w:r>
    </w:p>
    <w:p w14:paraId="1A339062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4.  установление противопоказаний к применению методов лучевой диагностики;</w:t>
      </w:r>
    </w:p>
    <w:p w14:paraId="4736C5E2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5.  обучение умению интерпретировать данные некоторых методов лучевой диагностики при заболеваниях различных органов и систем; </w:t>
      </w:r>
    </w:p>
    <w:p w14:paraId="1B52577B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6. изучение симптоматологии наиболее распространенных заболеваний внутренних органов, протекающих в типичной классической форме; </w:t>
      </w:r>
    </w:p>
    <w:p w14:paraId="40F2BE22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7. формирование представлений об основных принципах диагностического процесса (основ клинического мышления); </w:t>
      </w:r>
    </w:p>
    <w:p w14:paraId="3B74FDE3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8. обучение умению распознавать рентгенологическую симптоматику наиболее распространенных заболеваний; </w:t>
      </w:r>
    </w:p>
    <w:p w14:paraId="123CB7A6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9. изучение организации работы кабинетов лучевой диагностики; </w:t>
      </w:r>
    </w:p>
    <w:p w14:paraId="3E5E080A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lastRenderedPageBreak/>
        <w:t>10.   изучение вопросов радиационной безопасности;</w:t>
      </w:r>
    </w:p>
    <w:p w14:paraId="38672BF8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11. формирование правильного врачебного поведения с коллегами, пациентами и их родственниками с современных позиций врачебной этики и деонтологии.</w:t>
      </w:r>
    </w:p>
    <w:p w14:paraId="690E95BE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zh-CN" w:bidi="ru-RU"/>
        </w:rPr>
      </w:pPr>
    </w:p>
    <w:p w14:paraId="6F939341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2. Перечень планируемых результатов обучения</w:t>
      </w:r>
    </w:p>
    <w:p w14:paraId="0B8520C6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zh-CN" w:bidi="ru-RU"/>
        </w:rPr>
        <w:t>Формируемые в процессе изучения дисциплины компетенции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4957"/>
        <w:gridCol w:w="4507"/>
      </w:tblGrid>
      <w:tr w:rsidR="00247657" w:rsidRPr="00247657" w14:paraId="51D656AE" w14:textId="77777777" w:rsidTr="007961B8">
        <w:tc>
          <w:tcPr>
            <w:tcW w:w="4957" w:type="dxa"/>
            <w:vAlign w:val="center"/>
          </w:tcPr>
          <w:p w14:paraId="0D46FEA9" w14:textId="77777777" w:rsidR="00247657" w:rsidRPr="00247657" w:rsidRDefault="00247657" w:rsidP="0024765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14:paraId="77A44BBE" w14:textId="77777777" w:rsidR="00247657" w:rsidRPr="00247657" w:rsidRDefault="00247657" w:rsidP="0024765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4507" w:type="dxa"/>
          </w:tcPr>
          <w:p w14:paraId="74FABA9F" w14:textId="77777777" w:rsidR="00247657" w:rsidRPr="00247657" w:rsidRDefault="00247657" w:rsidP="0024765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247657" w:rsidRPr="00247657" w14:paraId="66A174FB" w14:textId="77777777" w:rsidTr="007961B8">
        <w:tc>
          <w:tcPr>
            <w:tcW w:w="9464" w:type="dxa"/>
            <w:gridSpan w:val="2"/>
          </w:tcPr>
          <w:p w14:paraId="26C820DD" w14:textId="77777777" w:rsidR="00247657" w:rsidRPr="00247657" w:rsidRDefault="00247657" w:rsidP="0024765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247657" w:rsidRPr="00247657" w14:paraId="6DBF4520" w14:textId="77777777" w:rsidTr="007961B8">
        <w:tc>
          <w:tcPr>
            <w:tcW w:w="4957" w:type="dxa"/>
          </w:tcPr>
          <w:p w14:paraId="5B11B1F3" w14:textId="77777777" w:rsidR="00247657" w:rsidRPr="00247657" w:rsidRDefault="00247657" w:rsidP="0024765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47657">
              <w:rPr>
                <w:rFonts w:ascii="Times New Roman" w:hAnsi="Times New Roman"/>
                <w:b/>
                <w:bCs/>
                <w:color w:val="000000"/>
              </w:rPr>
              <w:t>ПК-11.</w:t>
            </w:r>
            <w:r w:rsidRPr="00247657">
              <w:rPr>
                <w:rFonts w:ascii="Times New Roman" w:hAnsi="Times New Roman"/>
                <w:color w:val="000000"/>
              </w:rPr>
              <w:t xml:space="preserve"> Способность и готовность к оценке воздействия радиационного фактора, обеспечение радиационной безопасности</w:t>
            </w:r>
          </w:p>
        </w:tc>
        <w:tc>
          <w:tcPr>
            <w:tcW w:w="4507" w:type="dxa"/>
          </w:tcPr>
          <w:p w14:paraId="50E49F47" w14:textId="77777777" w:rsidR="00247657" w:rsidRPr="00247657" w:rsidRDefault="00247657" w:rsidP="00247657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color w:val="000000"/>
              </w:rPr>
            </w:pPr>
            <w:r w:rsidRPr="00247657">
              <w:rPr>
                <w:rFonts w:ascii="Times New Roman" w:hAnsi="Times New Roman"/>
                <w:b/>
                <w:bCs/>
                <w:color w:val="000000"/>
              </w:rPr>
              <w:t>ИД-1 пк-11</w:t>
            </w:r>
            <w:r w:rsidRPr="00247657">
              <w:rPr>
                <w:rFonts w:ascii="Times New Roman" w:hAnsi="Times New Roman"/>
                <w:color w:val="000000"/>
              </w:rPr>
              <w:t xml:space="preserve"> Владеть алгоритмом эколого- гигиенической оценки радиационного фактора</w:t>
            </w:r>
            <w:r w:rsidRPr="00247657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247657" w:rsidRPr="00247657" w14:paraId="2BF88F07" w14:textId="77777777" w:rsidTr="007961B8">
        <w:tc>
          <w:tcPr>
            <w:tcW w:w="9464" w:type="dxa"/>
            <w:gridSpan w:val="2"/>
          </w:tcPr>
          <w:p w14:paraId="5DCBD0C3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247657">
              <w:rPr>
                <w:rFonts w:ascii="Times New Roman" w:hAnsi="Times New Roman" w:cs="Times New Roman"/>
                <w:color w:val="000000"/>
              </w:rPr>
              <w:t>природу и свойства излучений, используемых в медицине; нормативы по проведению различных методов лучевого исследования (КТ, рентгенографии); основы радиационной безопасности; возможные осложнения при лучевой нагрузке; показания и противопоказания к проведению лучевых методов исследования</w:t>
            </w:r>
          </w:p>
          <w:p w14:paraId="6F14B7A8" w14:textId="77777777" w:rsidR="00247657" w:rsidRPr="00247657" w:rsidRDefault="00247657" w:rsidP="0024765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  <w:r w:rsidRPr="00247657">
              <w:rPr>
                <w:rFonts w:ascii="Times New Roman" w:hAnsi="Times New Roman" w:cs="Times New Roman"/>
                <w:color w:val="000000"/>
              </w:rPr>
              <w:t>производить учет дозовых нагрузок на пациента и персонал; проводить дозиметрию</w:t>
            </w:r>
          </w:p>
          <w:p w14:paraId="08D69AAD" w14:textId="77777777" w:rsidR="00247657" w:rsidRPr="00247657" w:rsidRDefault="00247657" w:rsidP="002476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247657"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247657">
              <w:rPr>
                <w:rFonts w:ascii="Times New Roman" w:eastAsia="Arial,Bold" w:hAnsi="Times New Roman" w:cs="Times New Roman"/>
                <w:bCs/>
                <w:color w:val="000000"/>
              </w:rPr>
              <w:t xml:space="preserve">ехникой безопасности при работе в кабинетах с диагностическими аппаратами; </w:t>
            </w:r>
            <w:r w:rsidRPr="00247657">
              <w:rPr>
                <w:rFonts w:ascii="Times New Roman" w:hAnsi="Times New Roman" w:cs="Times New Roman"/>
                <w:color w:val="000000"/>
              </w:rPr>
              <w:t>навыками оформления медицинской документации с учётом доз облучения, предусмотренной законодательством</w:t>
            </w:r>
          </w:p>
        </w:tc>
      </w:tr>
      <w:tr w:rsidR="00247657" w:rsidRPr="00247657" w14:paraId="0B46E26D" w14:textId="77777777" w:rsidTr="007961B8">
        <w:tc>
          <w:tcPr>
            <w:tcW w:w="4957" w:type="dxa"/>
          </w:tcPr>
          <w:p w14:paraId="7993D183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b/>
                <w:bCs/>
                <w:color w:val="000000"/>
              </w:rPr>
              <w:t>ПК -13</w:t>
            </w:r>
            <w:r w:rsidRPr="00247657">
              <w:rPr>
                <w:rFonts w:ascii="Times New Roman" w:eastAsia="Calibri" w:hAnsi="Times New Roman"/>
                <w:color w:val="000000"/>
              </w:rPr>
              <w:t xml:space="preserve">. Способность и готовность к </w:t>
            </w:r>
          </w:p>
          <w:p w14:paraId="36D983DA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color w:val="000000"/>
              </w:rPr>
              <w:t xml:space="preserve">выявлению больных инфекционными и </w:t>
            </w:r>
          </w:p>
          <w:p w14:paraId="51A42660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color w:val="000000"/>
              </w:rPr>
              <w:t xml:space="preserve">неинфекционными болезнями, </w:t>
            </w:r>
          </w:p>
          <w:p w14:paraId="21610519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color w:val="000000"/>
              </w:rPr>
              <w:t>обусловленными действием биологических,</w:t>
            </w:r>
          </w:p>
          <w:p w14:paraId="220D49DB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color w:val="000000"/>
              </w:rPr>
              <w:t xml:space="preserve"> физических и химических факторов</w:t>
            </w:r>
          </w:p>
          <w:p w14:paraId="72D70BC1" w14:textId="77777777" w:rsidR="00247657" w:rsidRPr="00247657" w:rsidRDefault="00247657" w:rsidP="0024765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07" w:type="dxa"/>
          </w:tcPr>
          <w:p w14:paraId="3EEAE9F8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b/>
                <w:bCs/>
                <w:color w:val="000000"/>
              </w:rPr>
              <w:t xml:space="preserve">ИД -3 </w:t>
            </w:r>
            <w:r w:rsidRPr="00247657">
              <w:rPr>
                <w:rFonts w:ascii="Times New Roman" w:hAnsi="Times New Roman"/>
                <w:b/>
                <w:bCs/>
                <w:color w:val="000000"/>
              </w:rPr>
              <w:t>пк-13</w:t>
            </w:r>
            <w:r w:rsidRPr="00247657">
              <w:rPr>
                <w:rFonts w:ascii="Times New Roman" w:eastAsia="Calibri" w:hAnsi="Times New Roman"/>
                <w:b/>
                <w:bCs/>
                <w:color w:val="000000"/>
              </w:rPr>
              <w:t>.</w:t>
            </w:r>
            <w:r w:rsidRPr="00247657">
              <w:rPr>
                <w:rFonts w:ascii="Times New Roman" w:eastAsia="Calibri" w:hAnsi="Times New Roman"/>
                <w:color w:val="000000"/>
              </w:rPr>
              <w:t xml:space="preserve"> Владеть алгоритмом выявления больных с использованием всего комплекса клинических, эпидемиологических и</w:t>
            </w:r>
          </w:p>
          <w:p w14:paraId="551E9680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color w:val="000000"/>
              </w:rPr>
              <w:t>лабораторных методов</w:t>
            </w:r>
          </w:p>
          <w:p w14:paraId="11808A50" w14:textId="77777777" w:rsidR="00247657" w:rsidRPr="00247657" w:rsidRDefault="00247657" w:rsidP="0024765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47657" w:rsidRPr="00247657" w14:paraId="69059EED" w14:textId="77777777" w:rsidTr="007961B8">
        <w:tc>
          <w:tcPr>
            <w:tcW w:w="9464" w:type="dxa"/>
            <w:gridSpan w:val="2"/>
          </w:tcPr>
          <w:p w14:paraId="39692E63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247657">
              <w:rPr>
                <w:rFonts w:ascii="Times New Roman" w:hAnsi="Times New Roman" w:cs="Times New Roman"/>
                <w:color w:val="000000"/>
              </w:rPr>
              <w:t xml:space="preserve"> результаты клинических исследований и лабораторных анализов, оценивать объективный статус больного в свете целесообразности проведения рентгенологического или иного исследования; оценивать достаточность предварительной информации для принятия решений; клинические симптомы, варианты течения, особенности клинических проявлений в различных стадиях заболевания</w:t>
            </w:r>
          </w:p>
          <w:p w14:paraId="13256E0D" w14:textId="77777777" w:rsidR="00247657" w:rsidRPr="00247657" w:rsidRDefault="00247657" w:rsidP="0024765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247657">
              <w:rPr>
                <w:rFonts w:ascii="Times New Roman" w:hAnsi="Times New Roman" w:cs="Times New Roman"/>
                <w:color w:val="000000"/>
              </w:rPr>
              <w:t xml:space="preserve"> оформить направление и осуществить подготовку больного к лучевому исследованию, наметить объем дополнительных исследований в соответствии с прогнозом болезни, для уточнения диагноза и получения верного результата; применить адекватные методы диагностики; распознать с помощью протокола основные лучевые признаки заболеваний внутренних органов; определить по лучевым признакам неотложные состояния</w:t>
            </w:r>
          </w:p>
          <w:p w14:paraId="1DFB9349" w14:textId="77777777" w:rsidR="00247657" w:rsidRPr="00247657" w:rsidRDefault="00247657" w:rsidP="0024765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 xml:space="preserve">владеть: </w:t>
            </w:r>
            <w:r w:rsidRPr="00247657">
              <w:rPr>
                <w:rFonts w:ascii="Times New Roman" w:hAnsi="Times New Roman" w:cs="Times New Roman"/>
              </w:rPr>
              <w:t>навыками определения показаний и противопоказаний к проведению лучевой диагностики в каждом конкретном случае; м</w:t>
            </w:r>
            <w:r w:rsidRPr="00247657">
              <w:rPr>
                <w:rFonts w:ascii="Times New Roman" w:hAnsi="Times New Roman" w:cs="Times New Roman"/>
                <w:color w:val="000000"/>
              </w:rPr>
              <w:t>етодами оценки степени нарушения функционирования органов и систем; способностью различать патологический</w:t>
            </w:r>
          </w:p>
          <w:p w14:paraId="574E1196" w14:textId="77777777" w:rsidR="00247657" w:rsidRPr="00247657" w:rsidRDefault="00247657" w:rsidP="0024765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247657">
              <w:rPr>
                <w:rFonts w:ascii="Times New Roman" w:hAnsi="Times New Roman" w:cs="Times New Roman"/>
                <w:color w:val="000000"/>
              </w:rPr>
              <w:t>процесс на представленных лучевых изображениях органов</w:t>
            </w:r>
          </w:p>
        </w:tc>
      </w:tr>
    </w:tbl>
    <w:p w14:paraId="17AED878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zh-CN" w:bidi="ru-RU"/>
        </w:rPr>
      </w:pPr>
    </w:p>
    <w:p w14:paraId="29B33C6D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zh-CN" w:bidi="ru-RU"/>
        </w:rPr>
      </w:pPr>
    </w:p>
    <w:p w14:paraId="5C21EA5A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3. Место учебной дисциплины в структуре образовательной программы</w:t>
      </w:r>
    </w:p>
    <w:p w14:paraId="1C2866D9" w14:textId="32A098A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Учебная дисциплина «Лучевая диагностика» относится к блоку обязательных дисциплин Блока 1учебного плана по специальности 32.05.01 - «</w:t>
      </w:r>
      <w:proofErr w:type="spellStart"/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Медико</w:t>
      </w:r>
      <w:proofErr w:type="spellEnd"/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 – профилактическое дело»; изучается в </w:t>
      </w:r>
      <w:r w:rsidR="008714B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С </w:t>
      </w: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семестре. Для изучения данной учебной дисциплины необходимы знания, умения и навыки, формируемые предшествующими дисциплинами.</w:t>
      </w:r>
    </w:p>
    <w:p w14:paraId="54FE58BD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lastRenderedPageBreak/>
        <w:t xml:space="preserve">Предшествующими, на которых непосредственно базируется дисциплина «Лучевая диагностика», являются: </w:t>
      </w:r>
      <w:r w:rsidRPr="00247657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zh-CN" w:bidi="ru-RU"/>
        </w:rPr>
        <w:t xml:space="preserve">Латинский язык; </w:t>
      </w: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Физика, математика; Медицинская информатика. Медицинская биофизика; Анатомия человека; </w:t>
      </w:r>
      <w:r w:rsidRPr="00247657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zh-CN" w:bidi="ru-RU"/>
        </w:rPr>
        <w:t>Нормальная физиология; Патологическая физиология; Внутренние болезни; Общая хирургия; Радиационная гигиена; Педиатрия; Онкология, лучевая терапия; Травматология, ортопедия.</w:t>
      </w:r>
    </w:p>
    <w:p w14:paraId="3C9F368F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</w:p>
    <w:p w14:paraId="42FCD501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zh-CN" w:bidi="ru-RU"/>
        </w:rPr>
      </w:pPr>
    </w:p>
    <w:p w14:paraId="78846505" w14:textId="73FD1755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 xml:space="preserve">4. Трудоемкость учебной дисциплины составляет </w:t>
      </w:r>
      <w:r w:rsidR="008714B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>2</w:t>
      </w: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 xml:space="preserve"> зачетных единицы,</w:t>
      </w:r>
    </w:p>
    <w:p w14:paraId="0A2472F8" w14:textId="35408012" w:rsidR="00247657" w:rsidRDefault="008714BA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>72</w:t>
      </w:r>
      <w:r w:rsidR="00247657"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 xml:space="preserve"> академических часа.</w:t>
      </w:r>
    </w:p>
    <w:p w14:paraId="564CDBDD" w14:textId="77777777" w:rsidR="008714BA" w:rsidRPr="00247657" w:rsidRDefault="008714BA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</w:p>
    <w:p w14:paraId="335B5B34" w14:textId="2E3E7298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Лекции - </w:t>
      </w:r>
      <w:r w:rsidR="00A10A24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16</w:t>
      </w: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 ч.</w:t>
      </w:r>
    </w:p>
    <w:p w14:paraId="52C69BD4" w14:textId="24E2287B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Практические занятия - </w:t>
      </w:r>
      <w:r w:rsidR="00A10A24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36</w:t>
      </w: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 ч.</w:t>
      </w:r>
    </w:p>
    <w:p w14:paraId="2854E7DD" w14:textId="0D9FF87D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Самостоятельная работа -</w:t>
      </w:r>
      <w:r w:rsidR="00A10A24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20</w:t>
      </w: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 ч.</w:t>
      </w:r>
    </w:p>
    <w:p w14:paraId="5C4FC693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</w:p>
    <w:p w14:paraId="7B81E591" w14:textId="77777777" w:rsid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 xml:space="preserve">5.  Основные разделы дисциплины. </w:t>
      </w:r>
    </w:p>
    <w:p w14:paraId="2A94E310" w14:textId="77777777" w:rsidR="008714BA" w:rsidRPr="00247657" w:rsidRDefault="008714BA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714BA" w:rsidRPr="00711C37" w14:paraId="515F0FDC" w14:textId="77777777" w:rsidTr="00921DAB">
        <w:tc>
          <w:tcPr>
            <w:tcW w:w="675" w:type="dxa"/>
          </w:tcPr>
          <w:p w14:paraId="4E8880CA" w14:textId="77777777" w:rsidR="008714BA" w:rsidRPr="008714BA" w:rsidRDefault="008714BA" w:rsidP="00921DA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714BA">
              <w:rPr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14:paraId="65C1A836" w14:textId="77777777" w:rsidR="008714BA" w:rsidRPr="008714BA" w:rsidRDefault="008714BA" w:rsidP="00921DA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714BA">
              <w:rPr>
                <w:sz w:val="24"/>
                <w:szCs w:val="24"/>
              </w:rPr>
              <w:t>Наименование раздела</w:t>
            </w:r>
          </w:p>
        </w:tc>
      </w:tr>
      <w:tr w:rsidR="008714BA" w:rsidRPr="00711C37" w14:paraId="117C2F84" w14:textId="77777777" w:rsidTr="00921DAB">
        <w:tc>
          <w:tcPr>
            <w:tcW w:w="675" w:type="dxa"/>
          </w:tcPr>
          <w:p w14:paraId="46F04882" w14:textId="77777777" w:rsidR="008714BA" w:rsidRPr="008714BA" w:rsidRDefault="008714BA" w:rsidP="00921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14B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0B1A780D" w14:textId="77777777" w:rsidR="008714BA" w:rsidRPr="008714BA" w:rsidRDefault="008714BA" w:rsidP="00921DAB">
            <w:pPr>
              <w:pStyle w:val="a4"/>
              <w:rPr>
                <w:rFonts w:ascii="Times New Roman" w:hAnsi="Times New Roman" w:cs="Times New Roman"/>
              </w:rPr>
            </w:pPr>
            <w:r w:rsidRPr="008714BA">
              <w:rPr>
                <w:rFonts w:ascii="Times New Roman" w:hAnsi="Times New Roman" w:cs="Times New Roman"/>
                <w:bCs/>
              </w:rPr>
              <w:t>Физико-технические основы лучевых методов исследования (рентгенологического, КТ, МРТ, УЗИ, радионуклидного). Принципы противолучевой защиты</w:t>
            </w:r>
          </w:p>
        </w:tc>
      </w:tr>
      <w:tr w:rsidR="008714BA" w:rsidRPr="00711C37" w14:paraId="5FCDE2DA" w14:textId="77777777" w:rsidTr="00921DAB">
        <w:tc>
          <w:tcPr>
            <w:tcW w:w="675" w:type="dxa"/>
          </w:tcPr>
          <w:p w14:paraId="6437958C" w14:textId="77777777" w:rsidR="008714BA" w:rsidRPr="008714BA" w:rsidRDefault="008714BA" w:rsidP="00921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14B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14:paraId="4370F759" w14:textId="77777777" w:rsidR="008714BA" w:rsidRPr="008714BA" w:rsidRDefault="008714BA" w:rsidP="00921DA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714BA">
              <w:rPr>
                <w:bCs/>
                <w:sz w:val="24"/>
                <w:szCs w:val="24"/>
              </w:rPr>
              <w:t xml:space="preserve">Лучевая диагностика повреждений и заболеваний </w:t>
            </w:r>
            <w:proofErr w:type="spellStart"/>
            <w:r w:rsidRPr="008714BA">
              <w:rPr>
                <w:bCs/>
                <w:sz w:val="24"/>
                <w:szCs w:val="24"/>
              </w:rPr>
              <w:t>опорно</w:t>
            </w:r>
            <w:proofErr w:type="spellEnd"/>
            <w:r w:rsidRPr="008714BA">
              <w:rPr>
                <w:bCs/>
                <w:sz w:val="24"/>
                <w:szCs w:val="24"/>
              </w:rPr>
              <w:t xml:space="preserve"> – двигательной системы</w:t>
            </w:r>
          </w:p>
        </w:tc>
      </w:tr>
      <w:tr w:rsidR="008714BA" w:rsidRPr="00711C37" w14:paraId="0C1A6D1B" w14:textId="77777777" w:rsidTr="00921DAB">
        <w:tc>
          <w:tcPr>
            <w:tcW w:w="675" w:type="dxa"/>
          </w:tcPr>
          <w:p w14:paraId="7884B702" w14:textId="77777777" w:rsidR="008714BA" w:rsidRPr="008714BA" w:rsidRDefault="008714BA" w:rsidP="00921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14B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14:paraId="166DC48F" w14:textId="77777777" w:rsidR="008714BA" w:rsidRPr="008714BA" w:rsidRDefault="008714BA" w:rsidP="00921DAB">
            <w:pPr>
              <w:rPr>
                <w:bCs/>
                <w:sz w:val="24"/>
                <w:szCs w:val="24"/>
              </w:rPr>
            </w:pPr>
            <w:r w:rsidRPr="008714BA">
              <w:rPr>
                <w:bCs/>
                <w:sz w:val="24"/>
                <w:szCs w:val="24"/>
              </w:rPr>
              <w:t>Лучевая диагностика заболеваний лёгких</w:t>
            </w:r>
          </w:p>
        </w:tc>
      </w:tr>
      <w:tr w:rsidR="008714BA" w:rsidRPr="00711C37" w14:paraId="3C780EE1" w14:textId="77777777" w:rsidTr="00921DAB">
        <w:tc>
          <w:tcPr>
            <w:tcW w:w="675" w:type="dxa"/>
          </w:tcPr>
          <w:p w14:paraId="6CD85F66" w14:textId="77777777" w:rsidR="008714BA" w:rsidRPr="008714BA" w:rsidRDefault="008714BA" w:rsidP="00921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14BA"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14:paraId="43D0CDE8" w14:textId="77777777" w:rsidR="008714BA" w:rsidRPr="008714BA" w:rsidRDefault="008714BA" w:rsidP="00921DA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714BA">
              <w:rPr>
                <w:rFonts w:eastAsia="Calibri"/>
                <w:bCs/>
                <w:sz w:val="24"/>
                <w:szCs w:val="24"/>
                <w:lang w:eastAsia="en-US"/>
              </w:rPr>
              <w:t>Лучевая диагностика заболеваний сердца</w:t>
            </w:r>
          </w:p>
        </w:tc>
      </w:tr>
      <w:tr w:rsidR="008714BA" w:rsidRPr="00711C37" w14:paraId="6E5870E6" w14:textId="77777777" w:rsidTr="00921DAB">
        <w:tc>
          <w:tcPr>
            <w:tcW w:w="675" w:type="dxa"/>
          </w:tcPr>
          <w:p w14:paraId="64DFA028" w14:textId="77777777" w:rsidR="008714BA" w:rsidRPr="008714BA" w:rsidRDefault="008714BA" w:rsidP="00921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14BA"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14:paraId="7210173D" w14:textId="77777777" w:rsidR="008714BA" w:rsidRPr="008714BA" w:rsidRDefault="008714BA" w:rsidP="00921DAB">
            <w:pPr>
              <w:rPr>
                <w:bCs/>
                <w:sz w:val="24"/>
                <w:szCs w:val="24"/>
              </w:rPr>
            </w:pPr>
            <w:r w:rsidRPr="008714BA">
              <w:rPr>
                <w:rFonts w:eastAsia="Calibri"/>
                <w:bCs/>
                <w:sz w:val="24"/>
                <w:szCs w:val="24"/>
                <w:lang w:eastAsia="en-US"/>
              </w:rPr>
              <w:t>Лучевая диагностика заболеваний пищевода и желудка</w:t>
            </w:r>
          </w:p>
        </w:tc>
      </w:tr>
      <w:tr w:rsidR="008714BA" w:rsidRPr="00711C37" w14:paraId="57169CEF" w14:textId="77777777" w:rsidTr="00921DAB">
        <w:tc>
          <w:tcPr>
            <w:tcW w:w="675" w:type="dxa"/>
          </w:tcPr>
          <w:p w14:paraId="51F01D91" w14:textId="77777777" w:rsidR="008714BA" w:rsidRPr="008714BA" w:rsidRDefault="008714BA" w:rsidP="00921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14BA"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14:paraId="03AB20D1" w14:textId="77777777" w:rsidR="008714BA" w:rsidRPr="008714BA" w:rsidRDefault="008714BA" w:rsidP="00921DA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714BA">
              <w:rPr>
                <w:rFonts w:eastAsia="Calibri"/>
                <w:bCs/>
                <w:sz w:val="24"/>
                <w:szCs w:val="24"/>
                <w:lang w:eastAsia="en-US"/>
              </w:rPr>
              <w:t>Лучевая диагностика заболеваний тонкого и толстого кишечника</w:t>
            </w:r>
          </w:p>
        </w:tc>
      </w:tr>
      <w:tr w:rsidR="008714BA" w:rsidRPr="00711C37" w14:paraId="6E0C87B2" w14:textId="77777777" w:rsidTr="00921DAB">
        <w:trPr>
          <w:trHeight w:val="271"/>
        </w:trPr>
        <w:tc>
          <w:tcPr>
            <w:tcW w:w="675" w:type="dxa"/>
          </w:tcPr>
          <w:p w14:paraId="198F60B5" w14:textId="77777777" w:rsidR="008714BA" w:rsidRPr="008714BA" w:rsidRDefault="008714BA" w:rsidP="00921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14BA"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14:paraId="2C7DB81A" w14:textId="77777777" w:rsidR="008714BA" w:rsidRPr="008714BA" w:rsidRDefault="008714BA" w:rsidP="00921DAB">
            <w:pPr>
              <w:pStyle w:val="a4"/>
              <w:rPr>
                <w:rFonts w:ascii="Times New Roman" w:hAnsi="Times New Roman" w:cs="Times New Roman"/>
              </w:rPr>
            </w:pPr>
            <w:r w:rsidRPr="008714BA">
              <w:rPr>
                <w:rFonts w:ascii="Times New Roman" w:hAnsi="Times New Roman" w:cs="Times New Roman"/>
              </w:rPr>
              <w:t>Лучевая диагностика заболеваний печени, желчного пузыря и поджелудочной железы</w:t>
            </w:r>
          </w:p>
        </w:tc>
      </w:tr>
      <w:tr w:rsidR="008714BA" w:rsidRPr="00711C37" w14:paraId="41CCCDAB" w14:textId="77777777" w:rsidTr="00921DAB">
        <w:trPr>
          <w:trHeight w:val="262"/>
        </w:trPr>
        <w:tc>
          <w:tcPr>
            <w:tcW w:w="675" w:type="dxa"/>
          </w:tcPr>
          <w:p w14:paraId="71BEB817" w14:textId="77777777" w:rsidR="008714BA" w:rsidRPr="008714BA" w:rsidRDefault="008714BA" w:rsidP="00921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14BA">
              <w:rPr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14:paraId="3CA93115" w14:textId="77777777" w:rsidR="008714BA" w:rsidRPr="008714BA" w:rsidRDefault="008714BA" w:rsidP="00921DA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714BA">
              <w:rPr>
                <w:rFonts w:eastAsia="Calibri"/>
                <w:bCs/>
                <w:sz w:val="24"/>
                <w:szCs w:val="24"/>
                <w:lang w:eastAsia="en-US"/>
              </w:rPr>
              <w:t>Лучевая диагностика заболеваний щитовидной железы</w:t>
            </w:r>
          </w:p>
        </w:tc>
      </w:tr>
    </w:tbl>
    <w:p w14:paraId="71935BB2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</w:p>
    <w:p w14:paraId="3D31A0F8" w14:textId="03E2727D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iCs/>
          <w:color w:val="000000"/>
          <w:sz w:val="24"/>
          <w:szCs w:val="24"/>
          <w:lang w:eastAsia="zh-CN" w:bidi="ru-RU"/>
        </w:rPr>
        <w:t>6.Форма промежуточной аттестации</w:t>
      </w: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 xml:space="preserve"> по </w:t>
      </w: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итогам освоения дисциплины - </w:t>
      </w: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 xml:space="preserve">  зачёт в </w:t>
      </w:r>
      <w:r w:rsidR="008714B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>С</w:t>
      </w: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 xml:space="preserve"> семестре. </w:t>
      </w: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Зачёт проводится устно в форме собеседования. Состоит из 2 этапов - теоретической и практической частей. Теоретическая часть - опрос студента по билету, практическая часть – анализ рентгенограммы.</w:t>
      </w:r>
    </w:p>
    <w:p w14:paraId="33F913C0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</w:pPr>
    </w:p>
    <w:p w14:paraId="7577756D" w14:textId="5524C718" w:rsidR="00247657" w:rsidRPr="00A10A24" w:rsidRDefault="00A10A24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zh-CN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Кафедра-разработчик: </w:t>
      </w:r>
      <w:r w:rsidR="00247657" w:rsidRPr="00A10A24">
        <w:rPr>
          <w:rFonts w:ascii="Times New Roman" w:eastAsia="Microsoft Sans Serif" w:hAnsi="Times New Roman" w:cs="Times New Roman"/>
          <w:color w:val="000000"/>
          <w:sz w:val="28"/>
          <w:szCs w:val="28"/>
          <w:lang w:eastAsia="zh-CN" w:bidi="ru-RU"/>
        </w:rPr>
        <w:t>Кафедра лучевой диагностики и лучевой терапии с УВ с курсом УЗД</w:t>
      </w:r>
    </w:p>
    <w:p w14:paraId="02E0DE26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zh-CN" w:bidi="ru-RU"/>
        </w:rPr>
      </w:pPr>
    </w:p>
    <w:p w14:paraId="6CFE1596" w14:textId="77777777" w:rsidR="004A7C41" w:rsidRPr="005001C7" w:rsidRDefault="004A7C41" w:rsidP="005001C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sectPr w:rsidR="004A7C41" w:rsidRPr="005001C7" w:rsidSect="00B1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9C2A1A"/>
    <w:multiLevelType w:val="hybridMultilevel"/>
    <w:tmpl w:val="641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83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8F7"/>
    <w:rsid w:val="000B314A"/>
    <w:rsid w:val="00247657"/>
    <w:rsid w:val="0037224D"/>
    <w:rsid w:val="003C336C"/>
    <w:rsid w:val="004942E5"/>
    <w:rsid w:val="004A7C41"/>
    <w:rsid w:val="004B78F7"/>
    <w:rsid w:val="005001C7"/>
    <w:rsid w:val="00621AB3"/>
    <w:rsid w:val="00661694"/>
    <w:rsid w:val="006D4712"/>
    <w:rsid w:val="008714BA"/>
    <w:rsid w:val="00A10A24"/>
    <w:rsid w:val="00AB1D12"/>
    <w:rsid w:val="00B16DFA"/>
    <w:rsid w:val="00C43CF8"/>
    <w:rsid w:val="00D0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07DF"/>
  <w15:docId w15:val="{EA697F82-6FFE-40E2-87CE-318E39A8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0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2476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4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2021-02-02T09:53:00Z</cp:lastPrinted>
  <dcterms:created xsi:type="dcterms:W3CDTF">2021-01-22T20:11:00Z</dcterms:created>
  <dcterms:modified xsi:type="dcterms:W3CDTF">2024-06-24T19:55:00Z</dcterms:modified>
</cp:coreProperties>
</file>